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7DBA3" w14:textId="77777777" w:rsidR="00767111" w:rsidRDefault="00767111">
      <w:pPr>
        <w:pBdr>
          <w:top w:val="nil"/>
          <w:left w:val="nil"/>
          <w:bottom w:val="nil"/>
          <w:right w:val="nil"/>
          <w:between w:val="nil"/>
        </w:pBdr>
        <w:tabs>
          <w:tab w:val="right" w:pos="340"/>
          <w:tab w:val="right" w:pos="9061"/>
        </w:tabs>
        <w:spacing w:line="360" w:lineRule="auto"/>
        <w:rPr>
          <w:rFonts w:ascii="Arial Narrow" w:eastAsia="Arial Narrow" w:hAnsi="Arial Narrow" w:cs="Arial Narrow"/>
          <w:b/>
          <w:color w:val="000000"/>
          <w:sz w:val="22"/>
          <w:szCs w:val="22"/>
        </w:rPr>
      </w:pPr>
    </w:p>
    <w:p w14:paraId="5501E93C" w14:textId="77777777" w:rsidR="00767111" w:rsidRDefault="00000000">
      <w:pPr>
        <w:pBdr>
          <w:top w:val="nil"/>
          <w:left w:val="nil"/>
          <w:bottom w:val="nil"/>
          <w:right w:val="nil"/>
          <w:between w:val="nil"/>
        </w:pBdr>
        <w:tabs>
          <w:tab w:val="right" w:pos="340"/>
          <w:tab w:val="right" w:pos="9061"/>
        </w:tabs>
        <w:spacing w:line="360" w:lineRule="auto"/>
        <w:jc w:val="center"/>
        <w:rPr>
          <w:rFonts w:ascii="Arial Narrow" w:eastAsia="Arial Narrow" w:hAnsi="Arial Narrow" w:cs="Arial Narrow"/>
          <w:sz w:val="22"/>
          <w:szCs w:val="22"/>
        </w:rPr>
      </w:pPr>
      <w:r>
        <w:rPr>
          <w:rFonts w:ascii="Arial Narrow" w:eastAsia="Arial Narrow" w:hAnsi="Arial Narrow" w:cs="Arial Narrow"/>
          <w:b/>
          <w:color w:val="000000"/>
          <w:sz w:val="22"/>
          <w:szCs w:val="22"/>
        </w:rPr>
        <w:t>TABLA DE CONTENIDO</w:t>
      </w:r>
    </w:p>
    <w:p w14:paraId="455D87BA" w14:textId="77777777" w:rsidR="00767111" w:rsidRDefault="00000000">
      <w:pPr>
        <w:tabs>
          <w:tab w:val="left" w:pos="6751"/>
        </w:tabs>
        <w:jc w:val="both"/>
        <w:rPr>
          <w:rFonts w:ascii="Arial Narrow" w:eastAsia="Arial Narrow" w:hAnsi="Arial Narrow" w:cs="Arial Narrow"/>
          <w:sz w:val="22"/>
          <w:szCs w:val="22"/>
        </w:rPr>
      </w:pPr>
      <w:r>
        <w:rPr>
          <w:rFonts w:ascii="Arial Narrow" w:eastAsia="Arial Narrow" w:hAnsi="Arial Narrow" w:cs="Arial Narrow"/>
          <w:sz w:val="22"/>
          <w:szCs w:val="22"/>
        </w:rPr>
        <w:tab/>
      </w:r>
    </w:p>
    <w:p w14:paraId="302CB7BF" w14:textId="77777777" w:rsidR="00767111" w:rsidRDefault="00767111">
      <w:pPr>
        <w:keepNext/>
        <w:keepLines/>
        <w:pBdr>
          <w:top w:val="nil"/>
          <w:left w:val="nil"/>
          <w:bottom w:val="nil"/>
          <w:right w:val="nil"/>
          <w:between w:val="nil"/>
        </w:pBdr>
        <w:spacing w:before="240" w:line="259" w:lineRule="auto"/>
        <w:rPr>
          <w:rFonts w:ascii="Arial Narrow" w:eastAsia="Arial Narrow" w:hAnsi="Arial Narrow" w:cs="Arial Narrow"/>
          <w:color w:val="2F5496"/>
          <w:sz w:val="22"/>
          <w:szCs w:val="22"/>
        </w:rPr>
      </w:pPr>
      <w:bookmarkStart w:id="0" w:name="_heading=h.3rdcrjn" w:colFirst="0" w:colLast="0"/>
      <w:bookmarkEnd w:id="0"/>
    </w:p>
    <w:sdt>
      <w:sdtPr>
        <w:rPr>
          <w:lang w:val="es-ES"/>
        </w:rPr>
        <w:id w:val="456462262"/>
        <w:docPartObj>
          <w:docPartGallery w:val="Table of Contents"/>
          <w:docPartUnique/>
        </w:docPartObj>
      </w:sdtPr>
      <w:sdtEndPr>
        <w:rPr>
          <w:rFonts w:ascii="Times New Roman" w:hAnsi="Times New Roman"/>
          <w:b/>
          <w:bCs/>
          <w:color w:val="auto"/>
          <w:sz w:val="24"/>
          <w:szCs w:val="24"/>
          <w:lang w:eastAsia="es-ES"/>
        </w:rPr>
      </w:sdtEndPr>
      <w:sdtContent>
        <w:p w14:paraId="3B8C6A27" w14:textId="314E2149" w:rsidR="0083491C" w:rsidRDefault="0083491C" w:rsidP="0083491C">
          <w:pPr>
            <w:pStyle w:val="TtuloTDC"/>
            <w:rPr>
              <w:rFonts w:asciiTheme="minorHAnsi" w:eastAsiaTheme="minorEastAsia" w:hAnsiTheme="minorHAnsi" w:cstheme="minorBidi"/>
              <w:b/>
              <w:bCs/>
              <w:noProof/>
              <w:kern w:val="2"/>
              <w:lang w:val="en-US" w:eastAsia="en-US"/>
              <w14:ligatures w14:val="standardContextual"/>
            </w:rPr>
          </w:pPr>
          <w:r>
            <w:fldChar w:fldCharType="begin"/>
          </w:r>
          <w:r>
            <w:instrText xml:space="preserve"> TOC \o "1-3" \h \z \u </w:instrText>
          </w:r>
          <w:r>
            <w:fldChar w:fldCharType="separate"/>
          </w:r>
        </w:p>
        <w:p w14:paraId="14D140AC" w14:textId="20F5DB3F" w:rsidR="0083491C" w:rsidRDefault="0083491C">
          <w:pPr>
            <w:pStyle w:val="TDC3"/>
            <w:rPr>
              <w:rFonts w:asciiTheme="minorHAnsi" w:eastAsiaTheme="minorEastAsia" w:hAnsiTheme="minorHAnsi" w:cstheme="minorBidi"/>
              <w:b w:val="0"/>
              <w:bCs w:val="0"/>
              <w:noProof/>
              <w:kern w:val="2"/>
              <w:lang w:val="en-US" w:eastAsia="en-US"/>
              <w14:ligatures w14:val="standardContextual"/>
            </w:rPr>
          </w:pPr>
          <w:hyperlink w:anchor="_Toc153654782" w:history="1">
            <w:r w:rsidRPr="00620018">
              <w:rPr>
                <w:rStyle w:val="Hipervnculo"/>
                <w:rFonts w:eastAsia="Arial Narrow" w:cs="Arial Narrow"/>
                <w:noProof/>
              </w:rPr>
              <w:t>1.</w:t>
            </w:r>
            <w:r>
              <w:rPr>
                <w:rFonts w:asciiTheme="minorHAnsi" w:eastAsiaTheme="minorEastAsia" w:hAnsiTheme="minorHAnsi" w:cstheme="minorBidi"/>
                <w:b w:val="0"/>
                <w:bCs w:val="0"/>
                <w:noProof/>
                <w:kern w:val="2"/>
                <w:lang w:val="en-US" w:eastAsia="en-US"/>
                <w14:ligatures w14:val="standardContextual"/>
              </w:rPr>
              <w:tab/>
            </w:r>
            <w:r w:rsidRPr="00620018">
              <w:rPr>
                <w:rStyle w:val="Hipervnculo"/>
                <w:rFonts w:eastAsia="Arial Narrow" w:cs="Arial Narrow"/>
                <w:noProof/>
              </w:rPr>
              <w:t>OBJETIVO</w:t>
            </w:r>
            <w:r>
              <w:rPr>
                <w:noProof/>
                <w:webHidden/>
              </w:rPr>
              <w:tab/>
            </w:r>
            <w:r>
              <w:rPr>
                <w:noProof/>
                <w:webHidden/>
              </w:rPr>
              <w:fldChar w:fldCharType="begin"/>
            </w:r>
            <w:r>
              <w:rPr>
                <w:noProof/>
                <w:webHidden/>
              </w:rPr>
              <w:instrText xml:space="preserve"> PAGEREF _Toc153654782 \h </w:instrText>
            </w:r>
            <w:r>
              <w:rPr>
                <w:noProof/>
                <w:webHidden/>
              </w:rPr>
            </w:r>
            <w:r>
              <w:rPr>
                <w:noProof/>
                <w:webHidden/>
              </w:rPr>
              <w:fldChar w:fldCharType="separate"/>
            </w:r>
            <w:r w:rsidR="001E3106">
              <w:rPr>
                <w:noProof/>
                <w:webHidden/>
              </w:rPr>
              <w:t>2</w:t>
            </w:r>
            <w:r>
              <w:rPr>
                <w:noProof/>
                <w:webHidden/>
              </w:rPr>
              <w:fldChar w:fldCharType="end"/>
            </w:r>
          </w:hyperlink>
        </w:p>
        <w:p w14:paraId="3AAACC8B" w14:textId="1C120DF0" w:rsidR="0083491C" w:rsidRDefault="0083491C">
          <w:pPr>
            <w:pStyle w:val="TDC3"/>
            <w:rPr>
              <w:rFonts w:asciiTheme="minorHAnsi" w:eastAsiaTheme="minorEastAsia" w:hAnsiTheme="minorHAnsi" w:cstheme="minorBidi"/>
              <w:b w:val="0"/>
              <w:bCs w:val="0"/>
              <w:noProof/>
              <w:kern w:val="2"/>
              <w:lang w:val="en-US" w:eastAsia="en-US"/>
              <w14:ligatures w14:val="standardContextual"/>
            </w:rPr>
          </w:pPr>
          <w:hyperlink w:anchor="_Toc153654783" w:history="1">
            <w:r w:rsidRPr="00620018">
              <w:rPr>
                <w:rStyle w:val="Hipervnculo"/>
                <w:rFonts w:eastAsia="Arial Narrow" w:cs="Arial Narrow"/>
                <w:noProof/>
              </w:rPr>
              <w:t>2.</w:t>
            </w:r>
            <w:r>
              <w:rPr>
                <w:rFonts w:asciiTheme="minorHAnsi" w:eastAsiaTheme="minorEastAsia" w:hAnsiTheme="minorHAnsi" w:cstheme="minorBidi"/>
                <w:b w:val="0"/>
                <w:bCs w:val="0"/>
                <w:noProof/>
                <w:kern w:val="2"/>
                <w:lang w:val="en-US" w:eastAsia="en-US"/>
                <w14:ligatures w14:val="standardContextual"/>
              </w:rPr>
              <w:tab/>
            </w:r>
            <w:r w:rsidRPr="00620018">
              <w:rPr>
                <w:rStyle w:val="Hipervnculo"/>
                <w:rFonts w:eastAsia="Arial Narrow" w:cs="Arial Narrow"/>
                <w:noProof/>
              </w:rPr>
              <w:t>ALCANCE</w:t>
            </w:r>
            <w:r>
              <w:rPr>
                <w:noProof/>
                <w:webHidden/>
              </w:rPr>
              <w:tab/>
            </w:r>
            <w:r>
              <w:rPr>
                <w:noProof/>
                <w:webHidden/>
              </w:rPr>
              <w:fldChar w:fldCharType="begin"/>
            </w:r>
            <w:r>
              <w:rPr>
                <w:noProof/>
                <w:webHidden/>
              </w:rPr>
              <w:instrText xml:space="preserve"> PAGEREF _Toc153654783 \h </w:instrText>
            </w:r>
            <w:r>
              <w:rPr>
                <w:noProof/>
                <w:webHidden/>
              </w:rPr>
            </w:r>
            <w:r>
              <w:rPr>
                <w:noProof/>
                <w:webHidden/>
              </w:rPr>
              <w:fldChar w:fldCharType="separate"/>
            </w:r>
            <w:r w:rsidR="001E3106">
              <w:rPr>
                <w:noProof/>
                <w:webHidden/>
              </w:rPr>
              <w:t>2</w:t>
            </w:r>
            <w:r>
              <w:rPr>
                <w:noProof/>
                <w:webHidden/>
              </w:rPr>
              <w:fldChar w:fldCharType="end"/>
            </w:r>
          </w:hyperlink>
        </w:p>
        <w:p w14:paraId="4575C3F7" w14:textId="45EC4165" w:rsidR="0083491C" w:rsidRDefault="0083491C">
          <w:pPr>
            <w:pStyle w:val="TDC3"/>
            <w:rPr>
              <w:rFonts w:asciiTheme="minorHAnsi" w:eastAsiaTheme="minorEastAsia" w:hAnsiTheme="minorHAnsi" w:cstheme="minorBidi"/>
              <w:b w:val="0"/>
              <w:bCs w:val="0"/>
              <w:noProof/>
              <w:kern w:val="2"/>
              <w:lang w:val="en-US" w:eastAsia="en-US"/>
              <w14:ligatures w14:val="standardContextual"/>
            </w:rPr>
          </w:pPr>
          <w:hyperlink w:anchor="_Toc153654784" w:history="1">
            <w:r w:rsidRPr="00620018">
              <w:rPr>
                <w:rStyle w:val="Hipervnculo"/>
                <w:rFonts w:eastAsia="Arial Narrow" w:cs="Arial Narrow"/>
                <w:noProof/>
              </w:rPr>
              <w:t>3.</w:t>
            </w:r>
            <w:r>
              <w:rPr>
                <w:rFonts w:asciiTheme="minorHAnsi" w:eastAsiaTheme="minorEastAsia" w:hAnsiTheme="minorHAnsi" w:cstheme="minorBidi"/>
                <w:b w:val="0"/>
                <w:bCs w:val="0"/>
                <w:noProof/>
                <w:kern w:val="2"/>
                <w:lang w:val="en-US" w:eastAsia="en-US"/>
                <w14:ligatures w14:val="standardContextual"/>
              </w:rPr>
              <w:tab/>
            </w:r>
            <w:r w:rsidRPr="00620018">
              <w:rPr>
                <w:rStyle w:val="Hipervnculo"/>
                <w:rFonts w:eastAsia="Arial Narrow" w:cs="Arial Narrow"/>
                <w:noProof/>
              </w:rPr>
              <w:t>DEFINICIONES</w:t>
            </w:r>
            <w:r>
              <w:rPr>
                <w:noProof/>
                <w:webHidden/>
              </w:rPr>
              <w:tab/>
            </w:r>
            <w:r>
              <w:rPr>
                <w:noProof/>
                <w:webHidden/>
              </w:rPr>
              <w:fldChar w:fldCharType="begin"/>
            </w:r>
            <w:r>
              <w:rPr>
                <w:noProof/>
                <w:webHidden/>
              </w:rPr>
              <w:instrText xml:space="preserve"> PAGEREF _Toc153654784 \h </w:instrText>
            </w:r>
            <w:r>
              <w:rPr>
                <w:noProof/>
                <w:webHidden/>
              </w:rPr>
            </w:r>
            <w:r>
              <w:rPr>
                <w:noProof/>
                <w:webHidden/>
              </w:rPr>
              <w:fldChar w:fldCharType="separate"/>
            </w:r>
            <w:r w:rsidR="001E3106">
              <w:rPr>
                <w:noProof/>
                <w:webHidden/>
              </w:rPr>
              <w:t>2</w:t>
            </w:r>
            <w:r>
              <w:rPr>
                <w:noProof/>
                <w:webHidden/>
              </w:rPr>
              <w:fldChar w:fldCharType="end"/>
            </w:r>
          </w:hyperlink>
        </w:p>
        <w:p w14:paraId="51EBC1E8" w14:textId="6DF33F48" w:rsidR="0083491C" w:rsidRDefault="0083491C">
          <w:pPr>
            <w:pStyle w:val="TDC3"/>
            <w:rPr>
              <w:rFonts w:asciiTheme="minorHAnsi" w:eastAsiaTheme="minorEastAsia" w:hAnsiTheme="minorHAnsi" w:cstheme="minorBidi"/>
              <w:b w:val="0"/>
              <w:bCs w:val="0"/>
              <w:noProof/>
              <w:kern w:val="2"/>
              <w:lang w:val="en-US" w:eastAsia="en-US"/>
              <w14:ligatures w14:val="standardContextual"/>
            </w:rPr>
          </w:pPr>
          <w:hyperlink w:anchor="_Toc153654785" w:history="1">
            <w:r w:rsidRPr="00620018">
              <w:rPr>
                <w:rStyle w:val="Hipervnculo"/>
                <w:rFonts w:eastAsia="Arial Narrow" w:cs="Arial Narrow"/>
                <w:noProof/>
              </w:rPr>
              <w:t>4.</w:t>
            </w:r>
            <w:r>
              <w:rPr>
                <w:rFonts w:asciiTheme="minorHAnsi" w:eastAsiaTheme="minorEastAsia" w:hAnsiTheme="minorHAnsi" w:cstheme="minorBidi"/>
                <w:b w:val="0"/>
                <w:bCs w:val="0"/>
                <w:noProof/>
                <w:kern w:val="2"/>
                <w:lang w:val="en-US" w:eastAsia="en-US"/>
                <w14:ligatures w14:val="standardContextual"/>
              </w:rPr>
              <w:tab/>
            </w:r>
            <w:r w:rsidRPr="00620018">
              <w:rPr>
                <w:rStyle w:val="Hipervnculo"/>
                <w:rFonts w:eastAsia="Arial Narrow" w:cs="Arial Narrow"/>
                <w:noProof/>
              </w:rPr>
              <w:t>NORMAS LEGALES</w:t>
            </w:r>
            <w:r>
              <w:rPr>
                <w:noProof/>
                <w:webHidden/>
              </w:rPr>
              <w:tab/>
            </w:r>
            <w:r>
              <w:rPr>
                <w:noProof/>
                <w:webHidden/>
              </w:rPr>
              <w:fldChar w:fldCharType="begin"/>
            </w:r>
            <w:r>
              <w:rPr>
                <w:noProof/>
                <w:webHidden/>
              </w:rPr>
              <w:instrText xml:space="preserve"> PAGEREF _Toc153654785 \h </w:instrText>
            </w:r>
            <w:r>
              <w:rPr>
                <w:noProof/>
                <w:webHidden/>
              </w:rPr>
            </w:r>
            <w:r>
              <w:rPr>
                <w:noProof/>
                <w:webHidden/>
              </w:rPr>
              <w:fldChar w:fldCharType="separate"/>
            </w:r>
            <w:r w:rsidR="001E3106">
              <w:rPr>
                <w:noProof/>
                <w:webHidden/>
              </w:rPr>
              <w:t>5</w:t>
            </w:r>
            <w:r>
              <w:rPr>
                <w:noProof/>
                <w:webHidden/>
              </w:rPr>
              <w:fldChar w:fldCharType="end"/>
            </w:r>
          </w:hyperlink>
        </w:p>
        <w:p w14:paraId="5C7ABFB1" w14:textId="6368C91E" w:rsidR="0083491C" w:rsidRDefault="0083491C">
          <w:pPr>
            <w:pStyle w:val="TDC3"/>
            <w:rPr>
              <w:rFonts w:asciiTheme="minorHAnsi" w:eastAsiaTheme="minorEastAsia" w:hAnsiTheme="minorHAnsi" w:cstheme="minorBidi"/>
              <w:b w:val="0"/>
              <w:bCs w:val="0"/>
              <w:noProof/>
              <w:kern w:val="2"/>
              <w:lang w:val="en-US" w:eastAsia="en-US"/>
              <w14:ligatures w14:val="standardContextual"/>
            </w:rPr>
          </w:pPr>
          <w:hyperlink w:anchor="_Toc153654786" w:history="1">
            <w:r w:rsidRPr="00620018">
              <w:rPr>
                <w:rStyle w:val="Hipervnculo"/>
                <w:rFonts w:eastAsia="Arial Narrow" w:cs="Arial Narrow"/>
                <w:noProof/>
              </w:rPr>
              <w:t>5.</w:t>
            </w:r>
            <w:r>
              <w:rPr>
                <w:rFonts w:asciiTheme="minorHAnsi" w:eastAsiaTheme="minorEastAsia" w:hAnsiTheme="minorHAnsi" w:cstheme="minorBidi"/>
                <w:b w:val="0"/>
                <w:bCs w:val="0"/>
                <w:noProof/>
                <w:kern w:val="2"/>
                <w:lang w:val="en-US" w:eastAsia="en-US"/>
                <w14:ligatures w14:val="standardContextual"/>
              </w:rPr>
              <w:tab/>
            </w:r>
            <w:r w:rsidRPr="00620018">
              <w:rPr>
                <w:rStyle w:val="Hipervnculo"/>
                <w:rFonts w:eastAsia="Arial Narrow" w:cs="Arial Narrow"/>
                <w:noProof/>
              </w:rPr>
              <w:t>NORMAS TÉCNICAS</w:t>
            </w:r>
            <w:r>
              <w:rPr>
                <w:noProof/>
                <w:webHidden/>
              </w:rPr>
              <w:tab/>
            </w:r>
            <w:r>
              <w:rPr>
                <w:noProof/>
                <w:webHidden/>
              </w:rPr>
              <w:fldChar w:fldCharType="begin"/>
            </w:r>
            <w:r>
              <w:rPr>
                <w:noProof/>
                <w:webHidden/>
              </w:rPr>
              <w:instrText xml:space="preserve"> PAGEREF _Toc153654786 \h </w:instrText>
            </w:r>
            <w:r>
              <w:rPr>
                <w:noProof/>
                <w:webHidden/>
              </w:rPr>
            </w:r>
            <w:r>
              <w:rPr>
                <w:noProof/>
                <w:webHidden/>
              </w:rPr>
              <w:fldChar w:fldCharType="separate"/>
            </w:r>
            <w:r w:rsidR="001E3106">
              <w:rPr>
                <w:noProof/>
                <w:webHidden/>
              </w:rPr>
              <w:t>6</w:t>
            </w:r>
            <w:r>
              <w:rPr>
                <w:noProof/>
                <w:webHidden/>
              </w:rPr>
              <w:fldChar w:fldCharType="end"/>
            </w:r>
          </w:hyperlink>
        </w:p>
        <w:p w14:paraId="6C18BE0B" w14:textId="677B2770" w:rsidR="0083491C" w:rsidRDefault="0083491C">
          <w:pPr>
            <w:pStyle w:val="TDC3"/>
            <w:rPr>
              <w:rFonts w:asciiTheme="minorHAnsi" w:eastAsiaTheme="minorEastAsia" w:hAnsiTheme="minorHAnsi" w:cstheme="minorBidi"/>
              <w:b w:val="0"/>
              <w:bCs w:val="0"/>
              <w:noProof/>
              <w:kern w:val="2"/>
              <w:lang w:val="en-US" w:eastAsia="en-US"/>
              <w14:ligatures w14:val="standardContextual"/>
            </w:rPr>
          </w:pPr>
          <w:hyperlink w:anchor="_Toc153654787" w:history="1">
            <w:r w:rsidRPr="00620018">
              <w:rPr>
                <w:rStyle w:val="Hipervnculo"/>
                <w:rFonts w:eastAsia="Arial Narrow" w:cs="Arial Narrow"/>
                <w:noProof/>
              </w:rPr>
              <w:t>6.</w:t>
            </w:r>
            <w:r>
              <w:rPr>
                <w:rFonts w:asciiTheme="minorHAnsi" w:eastAsiaTheme="minorEastAsia" w:hAnsiTheme="minorHAnsi" w:cstheme="minorBidi"/>
                <w:b w:val="0"/>
                <w:bCs w:val="0"/>
                <w:noProof/>
                <w:kern w:val="2"/>
                <w:lang w:val="en-US" w:eastAsia="en-US"/>
                <w14:ligatures w14:val="standardContextual"/>
              </w:rPr>
              <w:tab/>
            </w:r>
            <w:r w:rsidRPr="00620018">
              <w:rPr>
                <w:rStyle w:val="Hipervnculo"/>
                <w:rFonts w:eastAsia="Arial Narrow" w:cs="Arial Narrow"/>
                <w:noProof/>
              </w:rPr>
              <w:t>LINEAMIENTOS GENERALES</w:t>
            </w:r>
            <w:r>
              <w:rPr>
                <w:noProof/>
                <w:webHidden/>
              </w:rPr>
              <w:tab/>
            </w:r>
            <w:r>
              <w:rPr>
                <w:noProof/>
                <w:webHidden/>
              </w:rPr>
              <w:fldChar w:fldCharType="begin"/>
            </w:r>
            <w:r>
              <w:rPr>
                <w:noProof/>
                <w:webHidden/>
              </w:rPr>
              <w:instrText xml:space="preserve"> PAGEREF _Toc153654787 \h </w:instrText>
            </w:r>
            <w:r>
              <w:rPr>
                <w:noProof/>
                <w:webHidden/>
              </w:rPr>
            </w:r>
            <w:r>
              <w:rPr>
                <w:noProof/>
                <w:webHidden/>
              </w:rPr>
              <w:fldChar w:fldCharType="separate"/>
            </w:r>
            <w:r w:rsidR="001E3106">
              <w:rPr>
                <w:noProof/>
                <w:webHidden/>
              </w:rPr>
              <w:t>6</w:t>
            </w:r>
            <w:r>
              <w:rPr>
                <w:noProof/>
                <w:webHidden/>
              </w:rPr>
              <w:fldChar w:fldCharType="end"/>
            </w:r>
          </w:hyperlink>
        </w:p>
        <w:p w14:paraId="0C3F968C" w14:textId="226183B4" w:rsidR="0083491C" w:rsidRDefault="0083491C">
          <w:pPr>
            <w:pStyle w:val="TDC3"/>
            <w:rPr>
              <w:rFonts w:asciiTheme="minorHAnsi" w:eastAsiaTheme="minorEastAsia" w:hAnsiTheme="minorHAnsi" w:cstheme="minorBidi"/>
              <w:b w:val="0"/>
              <w:bCs w:val="0"/>
              <w:noProof/>
              <w:kern w:val="2"/>
              <w:lang w:val="en-US" w:eastAsia="en-US"/>
              <w14:ligatures w14:val="standardContextual"/>
            </w:rPr>
          </w:pPr>
          <w:hyperlink w:anchor="_Toc153654788" w:history="1">
            <w:r w:rsidRPr="00620018">
              <w:rPr>
                <w:rStyle w:val="Hipervnculo"/>
                <w:rFonts w:eastAsia="Arial Narrow" w:cs="Arial Narrow"/>
                <w:noProof/>
              </w:rPr>
              <w:t>7.</w:t>
            </w:r>
            <w:r>
              <w:rPr>
                <w:rFonts w:asciiTheme="minorHAnsi" w:eastAsiaTheme="minorEastAsia" w:hAnsiTheme="minorHAnsi" w:cstheme="minorBidi"/>
                <w:b w:val="0"/>
                <w:bCs w:val="0"/>
                <w:noProof/>
                <w:kern w:val="2"/>
                <w:lang w:val="en-US" w:eastAsia="en-US"/>
                <w14:ligatures w14:val="standardContextual"/>
              </w:rPr>
              <w:tab/>
            </w:r>
            <w:r w:rsidRPr="00620018">
              <w:rPr>
                <w:rStyle w:val="Hipervnculo"/>
                <w:rFonts w:eastAsia="Arial Narrow" w:cs="Arial Narrow"/>
                <w:noProof/>
              </w:rPr>
              <w:t>FORMATOS, REGISTROS O REPORTES</w:t>
            </w:r>
            <w:r>
              <w:rPr>
                <w:noProof/>
                <w:webHidden/>
              </w:rPr>
              <w:tab/>
            </w:r>
            <w:r>
              <w:rPr>
                <w:noProof/>
                <w:webHidden/>
              </w:rPr>
              <w:fldChar w:fldCharType="begin"/>
            </w:r>
            <w:r>
              <w:rPr>
                <w:noProof/>
                <w:webHidden/>
              </w:rPr>
              <w:instrText xml:space="preserve"> PAGEREF _Toc153654788 \h </w:instrText>
            </w:r>
            <w:r>
              <w:rPr>
                <w:noProof/>
                <w:webHidden/>
              </w:rPr>
            </w:r>
            <w:r>
              <w:rPr>
                <w:noProof/>
                <w:webHidden/>
              </w:rPr>
              <w:fldChar w:fldCharType="separate"/>
            </w:r>
            <w:r w:rsidR="001E3106">
              <w:rPr>
                <w:noProof/>
                <w:webHidden/>
              </w:rPr>
              <w:t>6</w:t>
            </w:r>
            <w:r>
              <w:rPr>
                <w:noProof/>
                <w:webHidden/>
              </w:rPr>
              <w:fldChar w:fldCharType="end"/>
            </w:r>
          </w:hyperlink>
        </w:p>
        <w:p w14:paraId="7E7F37B9" w14:textId="19A4FC70" w:rsidR="0083491C" w:rsidRDefault="0083491C">
          <w:pPr>
            <w:pStyle w:val="TDC3"/>
            <w:rPr>
              <w:rFonts w:asciiTheme="minorHAnsi" w:eastAsiaTheme="minorEastAsia" w:hAnsiTheme="minorHAnsi" w:cstheme="minorBidi"/>
              <w:b w:val="0"/>
              <w:bCs w:val="0"/>
              <w:noProof/>
              <w:kern w:val="2"/>
              <w:lang w:val="en-US" w:eastAsia="en-US"/>
              <w14:ligatures w14:val="standardContextual"/>
            </w:rPr>
          </w:pPr>
          <w:hyperlink w:anchor="_Toc153654789" w:history="1">
            <w:r w:rsidRPr="00620018">
              <w:rPr>
                <w:rStyle w:val="Hipervnculo"/>
                <w:rFonts w:eastAsia="Arial Narrow" w:cs="Arial Narrow"/>
                <w:noProof/>
              </w:rPr>
              <w:t>8.</w:t>
            </w:r>
            <w:r>
              <w:rPr>
                <w:rFonts w:asciiTheme="minorHAnsi" w:eastAsiaTheme="minorEastAsia" w:hAnsiTheme="minorHAnsi" w:cstheme="minorBidi"/>
                <w:b w:val="0"/>
                <w:bCs w:val="0"/>
                <w:noProof/>
                <w:kern w:val="2"/>
                <w:lang w:val="en-US" w:eastAsia="en-US"/>
                <w14:ligatures w14:val="standardContextual"/>
              </w:rPr>
              <w:tab/>
            </w:r>
            <w:r w:rsidRPr="00620018">
              <w:rPr>
                <w:rStyle w:val="Hipervnculo"/>
                <w:rFonts w:eastAsia="Arial Narrow" w:cs="Arial Narrow"/>
                <w:noProof/>
              </w:rPr>
              <w:t>PROCEDIMIENTO PASO A PASO</w:t>
            </w:r>
            <w:r>
              <w:rPr>
                <w:noProof/>
                <w:webHidden/>
              </w:rPr>
              <w:tab/>
            </w:r>
            <w:r>
              <w:rPr>
                <w:noProof/>
                <w:webHidden/>
              </w:rPr>
              <w:fldChar w:fldCharType="begin"/>
            </w:r>
            <w:r>
              <w:rPr>
                <w:noProof/>
                <w:webHidden/>
              </w:rPr>
              <w:instrText xml:space="preserve"> PAGEREF _Toc153654789 \h </w:instrText>
            </w:r>
            <w:r>
              <w:rPr>
                <w:noProof/>
                <w:webHidden/>
              </w:rPr>
            </w:r>
            <w:r>
              <w:rPr>
                <w:noProof/>
                <w:webHidden/>
              </w:rPr>
              <w:fldChar w:fldCharType="separate"/>
            </w:r>
            <w:r w:rsidR="001E3106">
              <w:rPr>
                <w:noProof/>
                <w:webHidden/>
              </w:rPr>
              <w:t>7</w:t>
            </w:r>
            <w:r>
              <w:rPr>
                <w:noProof/>
                <w:webHidden/>
              </w:rPr>
              <w:fldChar w:fldCharType="end"/>
            </w:r>
          </w:hyperlink>
        </w:p>
        <w:p w14:paraId="71899D41" w14:textId="4BFA6B95" w:rsidR="0083491C" w:rsidRDefault="0083491C">
          <w:pPr>
            <w:pStyle w:val="TDC2"/>
            <w:tabs>
              <w:tab w:val="left" w:pos="720"/>
              <w:tab w:val="right" w:leader="dot" w:pos="9397"/>
            </w:tabs>
            <w:rPr>
              <w:rFonts w:asciiTheme="minorHAnsi" w:eastAsiaTheme="minorEastAsia" w:hAnsiTheme="minorHAnsi" w:cstheme="minorBidi"/>
              <w:smallCaps w:val="0"/>
              <w:noProof/>
              <w:kern w:val="2"/>
              <w:sz w:val="22"/>
              <w:szCs w:val="22"/>
              <w:lang w:val="en-US" w:eastAsia="en-US"/>
              <w14:ligatures w14:val="standardContextual"/>
            </w:rPr>
          </w:pPr>
          <w:hyperlink w:anchor="_Toc153654790" w:history="1">
            <w:r w:rsidRPr="00620018">
              <w:rPr>
                <w:rStyle w:val="Hipervnculo"/>
                <w:rFonts w:ascii="Noto Sans Symbols" w:eastAsia="Noto Sans Symbols" w:hAnsi="Noto Sans Symbols" w:cs="Noto Sans Symbols"/>
                <w:noProof/>
              </w:rPr>
              <w:t>●</w:t>
            </w:r>
            <w:r>
              <w:rPr>
                <w:rFonts w:asciiTheme="minorHAnsi" w:eastAsiaTheme="minorEastAsia" w:hAnsiTheme="minorHAnsi" w:cstheme="minorBidi"/>
                <w:smallCaps w:val="0"/>
                <w:noProof/>
                <w:kern w:val="2"/>
                <w:sz w:val="22"/>
                <w:szCs w:val="22"/>
                <w:lang w:val="en-US" w:eastAsia="en-US"/>
                <w14:ligatures w14:val="standardContextual"/>
              </w:rPr>
              <w:tab/>
            </w:r>
            <w:r w:rsidRPr="00620018">
              <w:rPr>
                <w:rStyle w:val="Hipervnculo"/>
                <w:rFonts w:ascii="Arial Narrow" w:eastAsia="Arial Narrow" w:hAnsi="Arial Narrow" w:cs="Arial Narrow"/>
                <w:b/>
                <w:noProof/>
              </w:rPr>
              <w:t>8.1 Declaración conflicto de intereses en procesos de vinculación o contratación.</w:t>
            </w:r>
            <w:r>
              <w:rPr>
                <w:noProof/>
                <w:webHidden/>
              </w:rPr>
              <w:tab/>
            </w:r>
            <w:r>
              <w:rPr>
                <w:noProof/>
                <w:webHidden/>
              </w:rPr>
              <w:fldChar w:fldCharType="begin"/>
            </w:r>
            <w:r>
              <w:rPr>
                <w:noProof/>
                <w:webHidden/>
              </w:rPr>
              <w:instrText xml:space="preserve"> PAGEREF _Toc153654790 \h </w:instrText>
            </w:r>
            <w:r>
              <w:rPr>
                <w:noProof/>
                <w:webHidden/>
              </w:rPr>
            </w:r>
            <w:r>
              <w:rPr>
                <w:noProof/>
                <w:webHidden/>
              </w:rPr>
              <w:fldChar w:fldCharType="separate"/>
            </w:r>
            <w:r w:rsidR="001E3106">
              <w:rPr>
                <w:noProof/>
                <w:webHidden/>
              </w:rPr>
              <w:t>7</w:t>
            </w:r>
            <w:r>
              <w:rPr>
                <w:noProof/>
                <w:webHidden/>
              </w:rPr>
              <w:fldChar w:fldCharType="end"/>
            </w:r>
          </w:hyperlink>
        </w:p>
        <w:p w14:paraId="4762B9EE" w14:textId="0CE29C2B" w:rsidR="0083491C" w:rsidRDefault="0083491C">
          <w:pPr>
            <w:pStyle w:val="TDC2"/>
            <w:tabs>
              <w:tab w:val="left" w:pos="720"/>
              <w:tab w:val="right" w:leader="dot" w:pos="9397"/>
            </w:tabs>
            <w:rPr>
              <w:rFonts w:asciiTheme="minorHAnsi" w:eastAsiaTheme="minorEastAsia" w:hAnsiTheme="minorHAnsi" w:cstheme="minorBidi"/>
              <w:smallCaps w:val="0"/>
              <w:noProof/>
              <w:kern w:val="2"/>
              <w:sz w:val="22"/>
              <w:szCs w:val="22"/>
              <w:lang w:val="en-US" w:eastAsia="en-US"/>
              <w14:ligatures w14:val="standardContextual"/>
            </w:rPr>
          </w:pPr>
          <w:hyperlink w:anchor="_Toc153654791" w:history="1">
            <w:r w:rsidRPr="00620018">
              <w:rPr>
                <w:rStyle w:val="Hipervnculo"/>
                <w:rFonts w:ascii="Noto Sans Symbols" w:eastAsia="Noto Sans Symbols" w:hAnsi="Noto Sans Symbols" w:cs="Noto Sans Symbols"/>
                <w:noProof/>
              </w:rPr>
              <w:t>●</w:t>
            </w:r>
            <w:r>
              <w:rPr>
                <w:rFonts w:asciiTheme="minorHAnsi" w:eastAsiaTheme="minorEastAsia" w:hAnsiTheme="minorHAnsi" w:cstheme="minorBidi"/>
                <w:smallCaps w:val="0"/>
                <w:noProof/>
                <w:kern w:val="2"/>
                <w:sz w:val="22"/>
                <w:szCs w:val="22"/>
                <w:lang w:val="en-US" w:eastAsia="en-US"/>
                <w14:ligatures w14:val="standardContextual"/>
              </w:rPr>
              <w:tab/>
            </w:r>
            <w:r w:rsidRPr="00620018">
              <w:rPr>
                <w:rStyle w:val="Hipervnculo"/>
                <w:rFonts w:ascii="Arial Narrow" w:eastAsia="Arial Narrow" w:hAnsi="Arial Narrow" w:cs="Arial Narrow"/>
                <w:b/>
                <w:noProof/>
              </w:rPr>
              <w:t>8.2 Declaración conflicto de intereses durante el ejercicio de las funciones o labor contratada</w:t>
            </w:r>
            <w:r>
              <w:rPr>
                <w:noProof/>
                <w:webHidden/>
              </w:rPr>
              <w:tab/>
            </w:r>
            <w:r>
              <w:rPr>
                <w:noProof/>
                <w:webHidden/>
              </w:rPr>
              <w:fldChar w:fldCharType="begin"/>
            </w:r>
            <w:r>
              <w:rPr>
                <w:noProof/>
                <w:webHidden/>
              </w:rPr>
              <w:instrText xml:space="preserve"> PAGEREF _Toc153654791 \h </w:instrText>
            </w:r>
            <w:r>
              <w:rPr>
                <w:noProof/>
                <w:webHidden/>
              </w:rPr>
            </w:r>
            <w:r>
              <w:rPr>
                <w:noProof/>
                <w:webHidden/>
              </w:rPr>
              <w:fldChar w:fldCharType="separate"/>
            </w:r>
            <w:r w:rsidR="001E3106">
              <w:rPr>
                <w:noProof/>
                <w:webHidden/>
              </w:rPr>
              <w:t>11</w:t>
            </w:r>
            <w:r>
              <w:rPr>
                <w:noProof/>
                <w:webHidden/>
              </w:rPr>
              <w:fldChar w:fldCharType="end"/>
            </w:r>
          </w:hyperlink>
        </w:p>
        <w:p w14:paraId="3183A7EB" w14:textId="158A958E" w:rsidR="0083491C" w:rsidRDefault="0083491C">
          <w:pPr>
            <w:pStyle w:val="TDC3"/>
            <w:rPr>
              <w:rFonts w:asciiTheme="minorHAnsi" w:eastAsiaTheme="minorEastAsia" w:hAnsiTheme="minorHAnsi" w:cstheme="minorBidi"/>
              <w:b w:val="0"/>
              <w:bCs w:val="0"/>
              <w:noProof/>
              <w:kern w:val="2"/>
              <w:lang w:val="en-US" w:eastAsia="en-US"/>
              <w14:ligatures w14:val="standardContextual"/>
            </w:rPr>
          </w:pPr>
          <w:hyperlink w:anchor="_Toc153654792" w:history="1">
            <w:r w:rsidRPr="00620018">
              <w:rPr>
                <w:rStyle w:val="Hipervnculo"/>
                <w:rFonts w:eastAsia="Arial Narrow" w:cs="Arial Narrow"/>
                <w:noProof/>
              </w:rPr>
              <w:t>9.</w:t>
            </w:r>
            <w:r>
              <w:rPr>
                <w:rFonts w:asciiTheme="minorHAnsi" w:eastAsiaTheme="minorEastAsia" w:hAnsiTheme="minorHAnsi" w:cstheme="minorBidi"/>
                <w:b w:val="0"/>
                <w:bCs w:val="0"/>
                <w:noProof/>
                <w:kern w:val="2"/>
                <w:lang w:val="en-US" w:eastAsia="en-US"/>
                <w14:ligatures w14:val="standardContextual"/>
              </w:rPr>
              <w:tab/>
            </w:r>
            <w:r w:rsidRPr="00620018">
              <w:rPr>
                <w:rStyle w:val="Hipervnculo"/>
                <w:rFonts w:eastAsia="Arial Narrow" w:cs="Arial Narrow"/>
                <w:noProof/>
              </w:rPr>
              <w:t>ANEXOS</w:t>
            </w:r>
            <w:r>
              <w:rPr>
                <w:noProof/>
                <w:webHidden/>
              </w:rPr>
              <w:tab/>
            </w:r>
            <w:r>
              <w:rPr>
                <w:noProof/>
                <w:webHidden/>
              </w:rPr>
              <w:fldChar w:fldCharType="begin"/>
            </w:r>
            <w:r>
              <w:rPr>
                <w:noProof/>
                <w:webHidden/>
              </w:rPr>
              <w:instrText xml:space="preserve"> PAGEREF _Toc153654792 \h </w:instrText>
            </w:r>
            <w:r>
              <w:rPr>
                <w:noProof/>
                <w:webHidden/>
              </w:rPr>
            </w:r>
            <w:r>
              <w:rPr>
                <w:noProof/>
                <w:webHidden/>
              </w:rPr>
              <w:fldChar w:fldCharType="separate"/>
            </w:r>
            <w:r w:rsidR="001E3106">
              <w:rPr>
                <w:noProof/>
                <w:webHidden/>
              </w:rPr>
              <w:t>17</w:t>
            </w:r>
            <w:r>
              <w:rPr>
                <w:noProof/>
                <w:webHidden/>
              </w:rPr>
              <w:fldChar w:fldCharType="end"/>
            </w:r>
          </w:hyperlink>
        </w:p>
        <w:p w14:paraId="22CDAEA6" w14:textId="6514F385" w:rsidR="0083491C" w:rsidRDefault="0083491C">
          <w:pPr>
            <w:pStyle w:val="TDC3"/>
            <w:tabs>
              <w:tab w:val="left" w:pos="720"/>
            </w:tabs>
            <w:rPr>
              <w:rFonts w:asciiTheme="minorHAnsi" w:eastAsiaTheme="minorEastAsia" w:hAnsiTheme="minorHAnsi" w:cstheme="minorBidi"/>
              <w:b w:val="0"/>
              <w:bCs w:val="0"/>
              <w:noProof/>
              <w:kern w:val="2"/>
              <w:lang w:val="en-US" w:eastAsia="en-US"/>
              <w14:ligatures w14:val="standardContextual"/>
            </w:rPr>
          </w:pPr>
          <w:hyperlink w:anchor="_Toc153654793" w:history="1">
            <w:r w:rsidRPr="00620018">
              <w:rPr>
                <w:rStyle w:val="Hipervnculo"/>
                <w:rFonts w:eastAsia="Arial Narrow" w:cs="Arial Narrow"/>
                <w:noProof/>
              </w:rPr>
              <w:t>10.</w:t>
            </w:r>
            <w:r>
              <w:rPr>
                <w:rFonts w:asciiTheme="minorHAnsi" w:eastAsiaTheme="minorEastAsia" w:hAnsiTheme="minorHAnsi" w:cstheme="minorBidi"/>
                <w:b w:val="0"/>
                <w:bCs w:val="0"/>
                <w:noProof/>
                <w:kern w:val="2"/>
                <w:lang w:val="en-US" w:eastAsia="en-US"/>
                <w14:ligatures w14:val="standardContextual"/>
              </w:rPr>
              <w:tab/>
            </w:r>
            <w:r w:rsidRPr="00620018">
              <w:rPr>
                <w:rStyle w:val="Hipervnculo"/>
                <w:rFonts w:eastAsia="Arial Narrow" w:cs="Arial Narrow"/>
                <w:noProof/>
              </w:rPr>
              <w:t>CONTROL DE CAMBIOS</w:t>
            </w:r>
            <w:r>
              <w:rPr>
                <w:noProof/>
                <w:webHidden/>
              </w:rPr>
              <w:tab/>
            </w:r>
            <w:r>
              <w:rPr>
                <w:noProof/>
                <w:webHidden/>
              </w:rPr>
              <w:fldChar w:fldCharType="begin"/>
            </w:r>
            <w:r>
              <w:rPr>
                <w:noProof/>
                <w:webHidden/>
              </w:rPr>
              <w:instrText xml:space="preserve"> PAGEREF _Toc153654793 \h </w:instrText>
            </w:r>
            <w:r>
              <w:rPr>
                <w:noProof/>
                <w:webHidden/>
              </w:rPr>
            </w:r>
            <w:r>
              <w:rPr>
                <w:noProof/>
                <w:webHidden/>
              </w:rPr>
              <w:fldChar w:fldCharType="separate"/>
            </w:r>
            <w:r w:rsidR="001E3106">
              <w:rPr>
                <w:noProof/>
                <w:webHidden/>
              </w:rPr>
              <w:t>17</w:t>
            </w:r>
            <w:r>
              <w:rPr>
                <w:noProof/>
                <w:webHidden/>
              </w:rPr>
              <w:fldChar w:fldCharType="end"/>
            </w:r>
          </w:hyperlink>
        </w:p>
        <w:p w14:paraId="344373E8" w14:textId="2ABDE510" w:rsidR="0083491C" w:rsidRDefault="0083491C">
          <w:r>
            <w:rPr>
              <w:b/>
              <w:bCs/>
            </w:rPr>
            <w:fldChar w:fldCharType="end"/>
          </w:r>
        </w:p>
      </w:sdtContent>
    </w:sdt>
    <w:p w14:paraId="6A331B49" w14:textId="77777777" w:rsidR="00767111" w:rsidRDefault="00767111" w:rsidP="0083491C">
      <w:pPr>
        <w:pStyle w:val="Ttulo3"/>
        <w:numPr>
          <w:ilvl w:val="0"/>
          <w:numId w:val="0"/>
        </w:numPr>
        <w:tabs>
          <w:tab w:val="left" w:pos="340"/>
        </w:tabs>
        <w:spacing w:after="240" w:line="240" w:lineRule="auto"/>
        <w:ind w:left="720"/>
        <w:rPr>
          <w:rFonts w:ascii="Arial Narrow" w:eastAsia="Arial Narrow" w:hAnsi="Arial Narrow" w:cs="Arial Narrow"/>
          <w:b w:val="0"/>
          <w:sz w:val="22"/>
          <w:szCs w:val="22"/>
        </w:rPr>
      </w:pPr>
      <w:bookmarkStart w:id="1" w:name="_Toc153654781"/>
      <w:bookmarkEnd w:id="1"/>
    </w:p>
    <w:p w14:paraId="45AABF92" w14:textId="77777777" w:rsidR="00767111" w:rsidRDefault="00000000">
      <w:pPr>
        <w:pStyle w:val="Ttulo3"/>
        <w:numPr>
          <w:ilvl w:val="0"/>
          <w:numId w:val="8"/>
        </w:numPr>
        <w:tabs>
          <w:tab w:val="left" w:pos="340"/>
        </w:tabs>
        <w:spacing w:after="240" w:line="240" w:lineRule="auto"/>
        <w:ind w:left="340" w:hanging="340"/>
        <w:rPr>
          <w:rFonts w:ascii="Arial Narrow" w:eastAsia="Arial Narrow" w:hAnsi="Arial Narrow" w:cs="Arial Narrow"/>
          <w:b w:val="0"/>
          <w:sz w:val="22"/>
          <w:szCs w:val="22"/>
        </w:rPr>
      </w:pPr>
      <w:r>
        <w:br w:type="page"/>
      </w:r>
      <w:r>
        <w:rPr>
          <w:rFonts w:ascii="Arial Narrow" w:eastAsia="Arial Narrow" w:hAnsi="Arial Narrow" w:cs="Arial Narrow"/>
          <w:sz w:val="22"/>
          <w:szCs w:val="22"/>
        </w:rPr>
        <w:lastRenderedPageBreak/>
        <w:t xml:space="preserve">     </w:t>
      </w:r>
      <w:bookmarkStart w:id="2" w:name="_Toc153654782"/>
      <w:r>
        <w:rPr>
          <w:rFonts w:ascii="Arial Narrow" w:eastAsia="Arial Narrow" w:hAnsi="Arial Narrow" w:cs="Arial Narrow"/>
          <w:sz w:val="22"/>
          <w:szCs w:val="22"/>
        </w:rPr>
        <w:t>OBJETIVO</w:t>
      </w:r>
      <w:bookmarkEnd w:id="2"/>
    </w:p>
    <w:p w14:paraId="42842E23" w14:textId="77777777" w:rsidR="00767111" w:rsidRDefault="00000000">
      <w:pPr>
        <w:jc w:val="both"/>
        <w:rPr>
          <w:rFonts w:ascii="Arial Narrow" w:eastAsia="Arial Narrow" w:hAnsi="Arial Narrow" w:cs="Arial Narrow"/>
          <w:sz w:val="22"/>
          <w:szCs w:val="22"/>
        </w:rPr>
      </w:pPr>
      <w:r>
        <w:rPr>
          <w:rFonts w:ascii="Arial Narrow" w:eastAsia="Arial Narrow" w:hAnsi="Arial Narrow" w:cs="Arial Narrow"/>
          <w:sz w:val="22"/>
          <w:szCs w:val="22"/>
        </w:rPr>
        <w:t>Establecer los parámetros a seguir para la identificación, prevención y declaración de conflicto de intereses en las actividades desarrolladas por los servidores públicos o por los contratistas que ejercen función pública de Parques Nacionales Naturales de Colombia, en el cumplimiento de sus funciones, obligaciones y/o responsabilidades, acorde con la normatividad vigente en materia transparencia y corrupción.</w:t>
      </w:r>
    </w:p>
    <w:p w14:paraId="63EAD658" w14:textId="77777777" w:rsidR="00767111" w:rsidRDefault="00767111">
      <w:pPr>
        <w:rPr>
          <w:rFonts w:ascii="Arial Narrow" w:eastAsia="Arial Narrow" w:hAnsi="Arial Narrow" w:cs="Arial Narrow"/>
          <w:sz w:val="22"/>
          <w:szCs w:val="22"/>
        </w:rPr>
      </w:pPr>
    </w:p>
    <w:p w14:paraId="432DE1CF" w14:textId="77777777" w:rsidR="00767111" w:rsidRDefault="00000000">
      <w:pPr>
        <w:pStyle w:val="Ttulo3"/>
        <w:numPr>
          <w:ilvl w:val="0"/>
          <w:numId w:val="8"/>
        </w:numPr>
        <w:tabs>
          <w:tab w:val="left" w:pos="340"/>
        </w:tabs>
        <w:spacing w:after="240" w:line="240" w:lineRule="auto"/>
        <w:ind w:left="340" w:hanging="340"/>
        <w:rPr>
          <w:rFonts w:ascii="Arial Narrow" w:eastAsia="Arial Narrow" w:hAnsi="Arial Narrow" w:cs="Arial Narrow"/>
          <w:sz w:val="22"/>
          <w:szCs w:val="22"/>
        </w:rPr>
      </w:pPr>
      <w:r>
        <w:rPr>
          <w:rFonts w:ascii="Arial Narrow" w:eastAsia="Arial Narrow" w:hAnsi="Arial Narrow" w:cs="Arial Narrow"/>
          <w:sz w:val="22"/>
          <w:szCs w:val="22"/>
        </w:rPr>
        <w:t xml:space="preserve">     </w:t>
      </w:r>
      <w:bookmarkStart w:id="3" w:name="_Toc153654783"/>
      <w:r>
        <w:rPr>
          <w:rFonts w:ascii="Arial Narrow" w:eastAsia="Arial Narrow" w:hAnsi="Arial Narrow" w:cs="Arial Narrow"/>
          <w:sz w:val="22"/>
          <w:szCs w:val="22"/>
        </w:rPr>
        <w:t>ALCANCE</w:t>
      </w:r>
      <w:bookmarkEnd w:id="3"/>
    </w:p>
    <w:p w14:paraId="523C94FF" w14:textId="77777777" w:rsidR="00767111" w:rsidRDefault="00000000">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Este procedimiento aplica a los tres niveles de gestión de PNNC (nivel central, direcciones territoriales y áreas protegidas), así como a los servidores públicos y contratistas de Parques Nacionales Naturales de Colombia que ejercen función pública. </w:t>
      </w:r>
    </w:p>
    <w:p w14:paraId="792CC975" w14:textId="77777777" w:rsidR="00767111" w:rsidRDefault="00767111">
      <w:pPr>
        <w:rPr>
          <w:rFonts w:ascii="Arial Narrow" w:eastAsia="Arial Narrow" w:hAnsi="Arial Narrow" w:cs="Arial Narrow"/>
          <w:sz w:val="22"/>
          <w:szCs w:val="22"/>
        </w:rPr>
      </w:pPr>
    </w:p>
    <w:p w14:paraId="46399101" w14:textId="77777777" w:rsidR="00767111" w:rsidRDefault="00000000">
      <w:pPr>
        <w:jc w:val="both"/>
        <w:rPr>
          <w:rFonts w:ascii="Arial Narrow" w:eastAsia="Arial Narrow" w:hAnsi="Arial Narrow" w:cs="Arial Narrow"/>
          <w:sz w:val="22"/>
          <w:szCs w:val="22"/>
        </w:rPr>
      </w:pPr>
      <w:r>
        <w:rPr>
          <w:rFonts w:ascii="Arial Narrow" w:eastAsia="Arial Narrow" w:hAnsi="Arial Narrow" w:cs="Arial Narrow"/>
          <w:sz w:val="22"/>
          <w:szCs w:val="22"/>
        </w:rPr>
        <w:t>Inicia con la declaración de conflicto de intereses en procesos de vinculación o contratación y la exigencia de la declaración de conflicto de intereses y finaliza con la declaración de conflicto de intereses durante el ejercicio de las funciones o labor contratada y la presentación del informe ante el CIGD.</w:t>
      </w:r>
    </w:p>
    <w:p w14:paraId="297CA4D0" w14:textId="77777777" w:rsidR="00767111" w:rsidRDefault="00767111">
      <w:pPr>
        <w:rPr>
          <w:rFonts w:ascii="Arial Narrow" w:eastAsia="Arial Narrow" w:hAnsi="Arial Narrow" w:cs="Arial Narrow"/>
          <w:sz w:val="22"/>
          <w:szCs w:val="22"/>
        </w:rPr>
      </w:pPr>
    </w:p>
    <w:p w14:paraId="2DCB840C" w14:textId="77777777" w:rsidR="00767111" w:rsidRDefault="00000000">
      <w:pPr>
        <w:pStyle w:val="Ttulo3"/>
        <w:numPr>
          <w:ilvl w:val="0"/>
          <w:numId w:val="8"/>
        </w:numPr>
        <w:tabs>
          <w:tab w:val="left" w:pos="340"/>
        </w:tabs>
        <w:spacing w:after="240" w:line="240" w:lineRule="auto"/>
        <w:ind w:left="340" w:hanging="340"/>
        <w:rPr>
          <w:rFonts w:ascii="Arial Narrow" w:eastAsia="Arial Narrow" w:hAnsi="Arial Narrow" w:cs="Arial Narrow"/>
          <w:sz w:val="22"/>
          <w:szCs w:val="22"/>
        </w:rPr>
      </w:pPr>
      <w:bookmarkStart w:id="4" w:name="_Toc153654784"/>
      <w:r>
        <w:rPr>
          <w:rFonts w:ascii="Arial Narrow" w:eastAsia="Arial Narrow" w:hAnsi="Arial Narrow" w:cs="Arial Narrow"/>
          <w:sz w:val="22"/>
          <w:szCs w:val="22"/>
        </w:rPr>
        <w:t>DEFINICIONES</w:t>
      </w:r>
      <w:r>
        <w:rPr>
          <w:rFonts w:ascii="Arial Narrow" w:eastAsia="Arial Narrow" w:hAnsi="Arial Narrow" w:cs="Arial Narrow"/>
          <w:sz w:val="22"/>
          <w:szCs w:val="22"/>
          <w:vertAlign w:val="superscript"/>
        </w:rPr>
        <w:footnoteReference w:id="1"/>
      </w:r>
      <w:bookmarkEnd w:id="4"/>
      <w:r>
        <w:rPr>
          <w:rFonts w:ascii="Arial Narrow" w:eastAsia="Arial Narrow" w:hAnsi="Arial Narrow" w:cs="Arial Narrow"/>
          <w:sz w:val="22"/>
          <w:szCs w:val="22"/>
        </w:rPr>
        <w:t xml:space="preserve"> </w:t>
      </w:r>
    </w:p>
    <w:tbl>
      <w:tblPr>
        <w:tblStyle w:val="af4"/>
        <w:tblW w:w="939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3"/>
        <w:gridCol w:w="7414"/>
      </w:tblGrid>
      <w:tr w:rsidR="00767111" w14:paraId="120708C6" w14:textId="77777777">
        <w:tc>
          <w:tcPr>
            <w:tcW w:w="1983" w:type="dxa"/>
            <w:shd w:val="clear" w:color="auto" w:fill="auto"/>
          </w:tcPr>
          <w:p w14:paraId="73959AF2" w14:textId="77777777" w:rsidR="00767111" w:rsidRDefault="00000000">
            <w:pPr>
              <w:spacing w:before="80" w:after="80"/>
              <w:jc w:val="both"/>
              <w:rPr>
                <w:rFonts w:ascii="Arial Narrow" w:eastAsia="Arial Narrow" w:hAnsi="Arial Narrow" w:cs="Arial Narrow"/>
                <w:sz w:val="22"/>
                <w:szCs w:val="22"/>
              </w:rPr>
            </w:pPr>
            <w:r>
              <w:rPr>
                <w:rFonts w:ascii="Arial Narrow" w:eastAsia="Arial Narrow" w:hAnsi="Arial Narrow" w:cs="Arial Narrow"/>
                <w:sz w:val="22"/>
                <w:szCs w:val="22"/>
              </w:rPr>
              <w:t>Conflicto de Interés</w:t>
            </w:r>
          </w:p>
        </w:tc>
        <w:tc>
          <w:tcPr>
            <w:tcW w:w="7414" w:type="dxa"/>
          </w:tcPr>
          <w:p w14:paraId="4D6626E8" w14:textId="77777777" w:rsidR="00767111" w:rsidRDefault="00000000">
            <w:pPr>
              <w:rPr>
                <w:rFonts w:ascii="Arial Narrow" w:eastAsia="Arial Narrow" w:hAnsi="Arial Narrow" w:cs="Arial Narrow"/>
                <w:sz w:val="22"/>
                <w:szCs w:val="22"/>
              </w:rPr>
            </w:pPr>
            <w:r>
              <w:rPr>
                <w:rFonts w:ascii="Arial Narrow" w:eastAsia="Arial Narrow" w:hAnsi="Arial Narrow" w:cs="Arial Narrow"/>
                <w:sz w:val="22"/>
                <w:szCs w:val="22"/>
              </w:rPr>
              <w:t>Cuando el interés general propio de la función pública entra en conflicto con el interés particular y directo del servidor público.</w:t>
            </w:r>
          </w:p>
          <w:p w14:paraId="62EF68D2" w14:textId="77777777" w:rsidR="00767111" w:rsidRDefault="00767111">
            <w:pPr>
              <w:rPr>
                <w:rFonts w:ascii="Arial Narrow" w:eastAsia="Arial Narrow" w:hAnsi="Arial Narrow" w:cs="Arial Narrow"/>
                <w:sz w:val="22"/>
                <w:szCs w:val="22"/>
              </w:rPr>
            </w:pPr>
          </w:p>
          <w:p w14:paraId="159538A0" w14:textId="77777777" w:rsidR="00767111" w:rsidRDefault="00000000">
            <w:pPr>
              <w:rPr>
                <w:rFonts w:ascii="Arial Narrow" w:eastAsia="Arial Narrow" w:hAnsi="Arial Narrow" w:cs="Arial Narrow"/>
                <w:sz w:val="22"/>
                <w:szCs w:val="22"/>
              </w:rPr>
            </w:pPr>
            <w:r>
              <w:rPr>
                <w:rFonts w:ascii="Arial Narrow" w:eastAsia="Arial Narrow" w:hAnsi="Arial Narrow" w:cs="Arial Narrow"/>
                <w:sz w:val="22"/>
                <w:szCs w:val="22"/>
              </w:rPr>
              <w:t>Un conflicto entre las obligaciones públicas y los intereses privados de un servidor público, en el que el servidor público tiene intereses privados que podrían influir indebidamente en la actuación de sus funciones y sus responsabilidades oficiales</w:t>
            </w:r>
          </w:p>
          <w:p w14:paraId="18AA2107" w14:textId="77777777" w:rsidR="00767111" w:rsidRDefault="00767111">
            <w:pPr>
              <w:rPr>
                <w:rFonts w:ascii="Arial Narrow" w:eastAsia="Arial Narrow" w:hAnsi="Arial Narrow" w:cs="Arial Narrow"/>
                <w:sz w:val="22"/>
                <w:szCs w:val="22"/>
              </w:rPr>
            </w:pPr>
          </w:p>
          <w:p w14:paraId="51C1C748" w14:textId="77777777" w:rsidR="00767111" w:rsidRDefault="00000000">
            <w:pPr>
              <w:spacing w:before="80" w:after="80"/>
              <w:jc w:val="both"/>
              <w:rPr>
                <w:rFonts w:ascii="Arial Narrow" w:eastAsia="Arial Narrow" w:hAnsi="Arial Narrow" w:cs="Arial Narrow"/>
                <w:b/>
                <w:sz w:val="22"/>
                <w:szCs w:val="22"/>
              </w:rPr>
            </w:pPr>
            <w:r>
              <w:rPr>
                <w:rFonts w:ascii="Arial Narrow" w:eastAsia="Arial Narrow" w:hAnsi="Arial Narrow" w:cs="Arial Narrow"/>
                <w:sz w:val="22"/>
                <w:szCs w:val="22"/>
              </w:rPr>
              <w:t>Un conflicto de intereses en la administración pública se produce cuando el servidor o contratista responsable de tomar la decisión tiene intereses personales, económicos o políticos que puedan influir en su toma de decisiones. También puede surgir cuando un servidor o contratista tiene intereses personales o financieros en una empresa o industria que está siendo regulada o supervisada por la administración pública, o cuando estos mismos tienen una relación personal o de negocio con una persona o entidad que es objeto de la decisión administrativa.</w:t>
            </w:r>
          </w:p>
        </w:tc>
      </w:tr>
      <w:tr w:rsidR="00767111" w14:paraId="79BFE454" w14:textId="77777777">
        <w:tc>
          <w:tcPr>
            <w:tcW w:w="1983" w:type="dxa"/>
            <w:shd w:val="clear" w:color="auto" w:fill="auto"/>
          </w:tcPr>
          <w:p w14:paraId="32E851D2" w14:textId="77777777" w:rsidR="00767111" w:rsidRDefault="00000000">
            <w:pPr>
              <w:spacing w:before="80" w:after="80"/>
              <w:jc w:val="both"/>
              <w:rPr>
                <w:rFonts w:ascii="Arial Narrow" w:eastAsia="Arial Narrow" w:hAnsi="Arial Narrow" w:cs="Arial Narrow"/>
                <w:sz w:val="22"/>
                <w:szCs w:val="22"/>
              </w:rPr>
            </w:pPr>
            <w:r>
              <w:rPr>
                <w:rFonts w:ascii="Arial Narrow" w:eastAsia="Arial Narrow" w:hAnsi="Arial Narrow" w:cs="Arial Narrow"/>
                <w:sz w:val="22"/>
                <w:szCs w:val="22"/>
              </w:rPr>
              <w:t>Conflicto de Interés real</w:t>
            </w:r>
          </w:p>
        </w:tc>
        <w:tc>
          <w:tcPr>
            <w:tcW w:w="7414" w:type="dxa"/>
          </w:tcPr>
          <w:p w14:paraId="1597C07B" w14:textId="77777777" w:rsidR="00767111" w:rsidRDefault="00000000">
            <w:pPr>
              <w:spacing w:before="80" w:after="80"/>
              <w:jc w:val="both"/>
              <w:rPr>
                <w:rFonts w:ascii="Arial Narrow" w:eastAsia="Arial Narrow" w:hAnsi="Arial Narrow" w:cs="Arial Narrow"/>
                <w:sz w:val="22"/>
                <w:szCs w:val="22"/>
              </w:rPr>
            </w:pPr>
            <w:r>
              <w:rPr>
                <w:rFonts w:ascii="Arial Narrow" w:eastAsia="Arial Narrow" w:hAnsi="Arial Narrow" w:cs="Arial Narrow"/>
                <w:sz w:val="22"/>
                <w:szCs w:val="22"/>
              </w:rPr>
              <w:t>Cuando el servidor ya se encuentra en una situación en la que debe tomar una decisión en la que tiene un interés particular.</w:t>
            </w:r>
            <w:r>
              <w:rPr>
                <w:rFonts w:ascii="Arial Narrow" w:eastAsia="Arial Narrow" w:hAnsi="Arial Narrow" w:cs="Arial Narrow"/>
                <w:sz w:val="22"/>
                <w:szCs w:val="22"/>
                <w:vertAlign w:val="superscript"/>
              </w:rPr>
              <w:footnoteReference w:id="2"/>
            </w:r>
          </w:p>
        </w:tc>
      </w:tr>
      <w:tr w:rsidR="00767111" w14:paraId="530FA427" w14:textId="77777777">
        <w:tc>
          <w:tcPr>
            <w:tcW w:w="1983" w:type="dxa"/>
            <w:shd w:val="clear" w:color="auto" w:fill="auto"/>
          </w:tcPr>
          <w:p w14:paraId="51A76CD1" w14:textId="77777777" w:rsidR="00767111" w:rsidRDefault="00000000">
            <w:pPr>
              <w:spacing w:before="80" w:after="80"/>
              <w:jc w:val="both"/>
              <w:rPr>
                <w:rFonts w:ascii="Arial Narrow" w:eastAsia="Arial Narrow" w:hAnsi="Arial Narrow" w:cs="Arial Narrow"/>
                <w:sz w:val="22"/>
                <w:szCs w:val="22"/>
              </w:rPr>
            </w:pPr>
            <w:r>
              <w:rPr>
                <w:rFonts w:ascii="Arial Narrow" w:eastAsia="Arial Narrow" w:hAnsi="Arial Narrow" w:cs="Arial Narrow"/>
                <w:sz w:val="22"/>
                <w:szCs w:val="22"/>
              </w:rPr>
              <w:lastRenderedPageBreak/>
              <w:t>Conflicto de Interés potencial</w:t>
            </w:r>
          </w:p>
        </w:tc>
        <w:tc>
          <w:tcPr>
            <w:tcW w:w="7414" w:type="dxa"/>
          </w:tcPr>
          <w:p w14:paraId="1F0662F9" w14:textId="77777777" w:rsidR="00767111" w:rsidRDefault="00000000">
            <w:pPr>
              <w:spacing w:before="80" w:after="80"/>
              <w:jc w:val="both"/>
              <w:rPr>
                <w:rFonts w:ascii="Arial Narrow" w:eastAsia="Arial Narrow" w:hAnsi="Arial Narrow" w:cs="Arial Narrow"/>
                <w:sz w:val="22"/>
                <w:szCs w:val="22"/>
              </w:rPr>
            </w:pPr>
            <w:r>
              <w:rPr>
                <w:rFonts w:ascii="Arial Narrow" w:eastAsia="Arial Narrow" w:hAnsi="Arial Narrow" w:cs="Arial Narrow"/>
                <w:sz w:val="22"/>
                <w:szCs w:val="22"/>
              </w:rPr>
              <w:t>Cuando el servidor tiene un interés particular que podría influir en sus obligaciones como servidor público, sin estar en ese momento en la situación de riesgo de conflicto de intereses. La situación puede presentarse en el futuro.</w:t>
            </w:r>
            <w:r>
              <w:rPr>
                <w:rFonts w:ascii="Arial Narrow" w:eastAsia="Arial Narrow" w:hAnsi="Arial Narrow" w:cs="Arial Narrow"/>
                <w:sz w:val="22"/>
                <w:szCs w:val="22"/>
                <w:vertAlign w:val="superscript"/>
              </w:rPr>
              <w:t xml:space="preserve"> </w:t>
            </w:r>
            <w:r>
              <w:rPr>
                <w:rFonts w:ascii="Arial Narrow" w:eastAsia="Arial Narrow" w:hAnsi="Arial Narrow" w:cs="Arial Narrow"/>
                <w:sz w:val="22"/>
                <w:szCs w:val="22"/>
                <w:vertAlign w:val="superscript"/>
              </w:rPr>
              <w:footnoteReference w:id="3"/>
            </w:r>
          </w:p>
        </w:tc>
      </w:tr>
      <w:tr w:rsidR="00767111" w14:paraId="1A990A1A" w14:textId="77777777">
        <w:tc>
          <w:tcPr>
            <w:tcW w:w="1983" w:type="dxa"/>
            <w:shd w:val="clear" w:color="auto" w:fill="auto"/>
          </w:tcPr>
          <w:p w14:paraId="1A1940C4" w14:textId="77777777" w:rsidR="00767111" w:rsidRDefault="00000000">
            <w:pPr>
              <w:spacing w:before="80" w:after="80"/>
              <w:jc w:val="both"/>
              <w:rPr>
                <w:rFonts w:ascii="Arial Narrow" w:eastAsia="Arial Narrow" w:hAnsi="Arial Narrow" w:cs="Arial Narrow"/>
                <w:sz w:val="22"/>
                <w:szCs w:val="22"/>
              </w:rPr>
            </w:pPr>
            <w:r>
              <w:rPr>
                <w:rFonts w:ascii="Arial Narrow" w:eastAsia="Arial Narrow" w:hAnsi="Arial Narrow" w:cs="Arial Narrow"/>
                <w:sz w:val="22"/>
                <w:szCs w:val="22"/>
              </w:rPr>
              <w:t>Conflicto de Interés aparente</w:t>
            </w:r>
          </w:p>
        </w:tc>
        <w:tc>
          <w:tcPr>
            <w:tcW w:w="7414" w:type="dxa"/>
          </w:tcPr>
          <w:p w14:paraId="55D65573" w14:textId="77777777" w:rsidR="00767111" w:rsidRDefault="00000000">
            <w:pPr>
              <w:spacing w:before="80" w:after="80"/>
              <w:jc w:val="both"/>
              <w:rPr>
                <w:rFonts w:ascii="Arial Narrow" w:eastAsia="Arial Narrow" w:hAnsi="Arial Narrow" w:cs="Arial Narrow"/>
                <w:sz w:val="22"/>
                <w:szCs w:val="22"/>
              </w:rPr>
            </w:pPr>
            <w:r>
              <w:rPr>
                <w:rFonts w:ascii="Arial Narrow" w:eastAsia="Arial Narrow" w:hAnsi="Arial Narrow" w:cs="Arial Narrow"/>
                <w:sz w:val="22"/>
                <w:szCs w:val="22"/>
              </w:rPr>
              <w:t>Cuando el servidor público no tiene un interés privado, pero frente a la sociedad, éste podría ser considerado como un conflicto de intereses y afectaría su imagen profesional y la de la entidad.</w:t>
            </w:r>
            <w:r>
              <w:rPr>
                <w:rFonts w:ascii="Arial Narrow" w:eastAsia="Arial Narrow" w:hAnsi="Arial Narrow" w:cs="Arial Narrow"/>
                <w:sz w:val="22"/>
                <w:szCs w:val="22"/>
                <w:vertAlign w:val="superscript"/>
              </w:rPr>
              <w:footnoteReference w:id="4"/>
            </w:r>
          </w:p>
        </w:tc>
      </w:tr>
      <w:tr w:rsidR="00767111" w14:paraId="6190F17B" w14:textId="77777777">
        <w:tc>
          <w:tcPr>
            <w:tcW w:w="1983" w:type="dxa"/>
            <w:shd w:val="clear" w:color="auto" w:fill="auto"/>
          </w:tcPr>
          <w:p w14:paraId="7C253B71" w14:textId="77777777" w:rsidR="00767111" w:rsidRDefault="00000000">
            <w:pPr>
              <w:spacing w:before="80" w:after="80"/>
              <w:jc w:val="both"/>
              <w:rPr>
                <w:rFonts w:ascii="Arial Narrow" w:eastAsia="Arial Narrow" w:hAnsi="Arial Narrow" w:cs="Arial Narrow"/>
                <w:sz w:val="22"/>
                <w:szCs w:val="22"/>
              </w:rPr>
            </w:pPr>
            <w:r>
              <w:rPr>
                <w:rFonts w:ascii="Arial Narrow" w:eastAsia="Arial Narrow" w:hAnsi="Arial Narrow" w:cs="Arial Narrow"/>
                <w:sz w:val="22"/>
                <w:szCs w:val="22"/>
              </w:rPr>
              <w:t>Código de Integridad</w:t>
            </w:r>
          </w:p>
        </w:tc>
        <w:tc>
          <w:tcPr>
            <w:tcW w:w="7414" w:type="dxa"/>
          </w:tcPr>
          <w:p w14:paraId="3B666080" w14:textId="77777777" w:rsidR="00767111" w:rsidRDefault="00000000">
            <w:pPr>
              <w:spacing w:before="80" w:after="80"/>
              <w:jc w:val="both"/>
              <w:rPr>
                <w:rFonts w:ascii="Arial Narrow" w:eastAsia="Arial Narrow" w:hAnsi="Arial Narrow" w:cs="Arial Narrow"/>
                <w:sz w:val="22"/>
                <w:szCs w:val="22"/>
              </w:rPr>
            </w:pPr>
            <w:r>
              <w:rPr>
                <w:rFonts w:ascii="Arial Narrow" w:eastAsia="Arial Narrow" w:hAnsi="Arial Narrow" w:cs="Arial Narrow"/>
                <w:sz w:val="22"/>
                <w:szCs w:val="22"/>
              </w:rPr>
              <w:t>Herramienta que contiene el conjunto de políticas y medidas encaminadas a la prevención de la corrupción y la promoción de la transparencia y la ética en el cumplimiento de la misión de la entidad.</w:t>
            </w:r>
          </w:p>
        </w:tc>
      </w:tr>
      <w:tr w:rsidR="00767111" w14:paraId="1C23A1BF" w14:textId="77777777">
        <w:tc>
          <w:tcPr>
            <w:tcW w:w="1983" w:type="dxa"/>
            <w:shd w:val="clear" w:color="auto" w:fill="auto"/>
          </w:tcPr>
          <w:p w14:paraId="108CD381" w14:textId="77777777" w:rsidR="00767111" w:rsidRDefault="00000000">
            <w:pPr>
              <w:spacing w:before="80" w:after="80"/>
              <w:jc w:val="both"/>
              <w:rPr>
                <w:rFonts w:ascii="Arial Narrow" w:eastAsia="Arial Narrow" w:hAnsi="Arial Narrow" w:cs="Arial Narrow"/>
                <w:sz w:val="22"/>
                <w:szCs w:val="22"/>
              </w:rPr>
            </w:pPr>
            <w:r>
              <w:rPr>
                <w:rFonts w:ascii="Arial Narrow" w:eastAsia="Arial Narrow" w:hAnsi="Arial Narrow" w:cs="Arial Narrow"/>
                <w:sz w:val="22"/>
                <w:szCs w:val="22"/>
              </w:rPr>
              <w:t>Servidor público</w:t>
            </w:r>
          </w:p>
        </w:tc>
        <w:tc>
          <w:tcPr>
            <w:tcW w:w="7414" w:type="dxa"/>
          </w:tcPr>
          <w:p w14:paraId="059AAAD9" w14:textId="77777777" w:rsidR="00767111" w:rsidRDefault="00000000">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Es toda persona natural que mediante relación de trabajo y bajo continuada dependencia y subordinación ejerce funciones públicas en forma permanente o temporal a una entidad estatal, atribuidas al cargo o la relación laboral y que constan en la Constitución Política, la ley o el reglamento o le son señaladas por autoridad competente. También son servidores públicos los trabajadores oficiales, los de elección popular y periodo fijo. </w:t>
            </w:r>
          </w:p>
          <w:p w14:paraId="1998F60A" w14:textId="77777777" w:rsidR="00767111" w:rsidRDefault="00000000">
            <w:pPr>
              <w:spacing w:before="80" w:after="80"/>
              <w:jc w:val="both"/>
              <w:rPr>
                <w:rFonts w:ascii="Arial Narrow" w:eastAsia="Arial Narrow" w:hAnsi="Arial Narrow" w:cs="Arial Narrow"/>
                <w:sz w:val="22"/>
                <w:szCs w:val="22"/>
              </w:rPr>
            </w:pPr>
            <w:r>
              <w:rPr>
                <w:rFonts w:ascii="Arial Narrow" w:eastAsia="Arial Narrow" w:hAnsi="Arial Narrow" w:cs="Arial Narrow"/>
                <w:sz w:val="22"/>
                <w:szCs w:val="22"/>
              </w:rPr>
              <w:t>Particulares que colaboran con el Estado mediante un contrato de prestación de servicios o cualquier otro, tipificado en la ley 80 de 1993 o producto de la autonomía de la voluntad, no están subsumidos en el contexto de la función pública, ni son, por tanto, servidores públicos. Sin embargo, el contratista puede tener la calidad de servidor público cuando desarrolla funciones públicas</w:t>
            </w:r>
          </w:p>
        </w:tc>
      </w:tr>
      <w:tr w:rsidR="00767111" w14:paraId="727E7E29" w14:textId="77777777">
        <w:tc>
          <w:tcPr>
            <w:tcW w:w="1983" w:type="dxa"/>
            <w:shd w:val="clear" w:color="auto" w:fill="auto"/>
          </w:tcPr>
          <w:p w14:paraId="1E00D423" w14:textId="77777777" w:rsidR="00767111" w:rsidRDefault="00000000">
            <w:pPr>
              <w:spacing w:before="80" w:after="80"/>
              <w:jc w:val="both"/>
              <w:rPr>
                <w:rFonts w:ascii="Arial Narrow" w:eastAsia="Arial Narrow" w:hAnsi="Arial Narrow" w:cs="Arial Narrow"/>
                <w:sz w:val="22"/>
                <w:szCs w:val="22"/>
              </w:rPr>
            </w:pPr>
            <w:r>
              <w:rPr>
                <w:rFonts w:ascii="Arial Narrow" w:eastAsia="Arial Narrow" w:hAnsi="Arial Narrow" w:cs="Arial Narrow"/>
                <w:sz w:val="22"/>
                <w:szCs w:val="22"/>
              </w:rPr>
              <w:t>Impedimento</w:t>
            </w:r>
          </w:p>
        </w:tc>
        <w:tc>
          <w:tcPr>
            <w:tcW w:w="7414" w:type="dxa"/>
          </w:tcPr>
          <w:p w14:paraId="20D6FB96" w14:textId="77777777" w:rsidR="00767111" w:rsidRDefault="00000000">
            <w:pPr>
              <w:jc w:val="both"/>
              <w:rPr>
                <w:rFonts w:ascii="Arial Narrow" w:eastAsia="Arial Narrow" w:hAnsi="Arial Narrow" w:cs="Arial Narrow"/>
                <w:sz w:val="22"/>
                <w:szCs w:val="22"/>
                <w:vertAlign w:val="superscript"/>
              </w:rPr>
            </w:pPr>
            <w:r>
              <w:rPr>
                <w:rFonts w:ascii="Arial Narrow" w:eastAsia="Arial Narrow" w:hAnsi="Arial Narrow" w:cs="Arial Narrow"/>
                <w:sz w:val="22"/>
                <w:szCs w:val="22"/>
              </w:rPr>
              <w:t>Aquel obstáculo, dificultad o evento que se opone al desarrollo de una actividad, concepto este que aplicado al ejercicio de la función pública en general y a la administrativa en particular, implica que la persona que está ejerciendo funciones públicas no puede ejercerlas en determinadas situaciones o circunstancias, como, por ejemplo, en los asuntos que aquella o sus parientes cercanos tengan interés directo, etc.</w:t>
            </w:r>
            <w:r>
              <w:rPr>
                <w:rFonts w:ascii="Arial Narrow" w:eastAsia="Arial Narrow" w:hAnsi="Arial Narrow" w:cs="Arial Narrow"/>
                <w:sz w:val="22"/>
                <w:szCs w:val="22"/>
                <w:vertAlign w:val="superscript"/>
              </w:rPr>
              <w:footnoteReference w:id="5"/>
            </w:r>
          </w:p>
        </w:tc>
      </w:tr>
      <w:tr w:rsidR="00767111" w14:paraId="40C07637" w14:textId="77777777">
        <w:tc>
          <w:tcPr>
            <w:tcW w:w="1983" w:type="dxa"/>
            <w:shd w:val="clear" w:color="auto" w:fill="auto"/>
          </w:tcPr>
          <w:p w14:paraId="79BACE79" w14:textId="77777777" w:rsidR="00767111" w:rsidRDefault="00000000">
            <w:pPr>
              <w:spacing w:before="80" w:after="80"/>
              <w:jc w:val="both"/>
              <w:rPr>
                <w:rFonts w:ascii="Arial Narrow" w:eastAsia="Arial Narrow" w:hAnsi="Arial Narrow" w:cs="Arial Narrow"/>
                <w:sz w:val="22"/>
                <w:szCs w:val="22"/>
              </w:rPr>
            </w:pPr>
            <w:r>
              <w:rPr>
                <w:rFonts w:ascii="Arial Narrow" w:eastAsia="Arial Narrow" w:hAnsi="Arial Narrow" w:cs="Arial Narrow"/>
                <w:sz w:val="22"/>
                <w:szCs w:val="22"/>
              </w:rPr>
              <w:t>Inhabilidad</w:t>
            </w:r>
          </w:p>
        </w:tc>
        <w:tc>
          <w:tcPr>
            <w:tcW w:w="7414" w:type="dxa"/>
          </w:tcPr>
          <w:p w14:paraId="0E8FE13C" w14:textId="77777777" w:rsidR="00767111" w:rsidRDefault="00000000">
            <w:pPr>
              <w:jc w:val="both"/>
              <w:rPr>
                <w:rFonts w:ascii="Arial Narrow" w:eastAsia="Arial Narrow" w:hAnsi="Arial Narrow" w:cs="Arial Narrow"/>
                <w:sz w:val="22"/>
                <w:szCs w:val="22"/>
              </w:rPr>
            </w:pPr>
            <w:r>
              <w:rPr>
                <w:rFonts w:ascii="Arial Narrow" w:eastAsia="Arial Narrow" w:hAnsi="Arial Narrow" w:cs="Arial Narrow"/>
                <w:sz w:val="22"/>
                <w:szCs w:val="22"/>
              </w:rPr>
              <w:t>Es la incapacidad, ineptitud o circunstancias que impiden a una persona ser elegida o designada en un cargo público y en ciertos casos, impiden el ejercicio del empleo a quienes ya se encuentran vinculados al servicio</w:t>
            </w:r>
          </w:p>
        </w:tc>
      </w:tr>
      <w:tr w:rsidR="00767111" w14:paraId="79614875" w14:textId="77777777">
        <w:tc>
          <w:tcPr>
            <w:tcW w:w="1983" w:type="dxa"/>
            <w:shd w:val="clear" w:color="auto" w:fill="auto"/>
          </w:tcPr>
          <w:p w14:paraId="3283F765" w14:textId="77777777" w:rsidR="00767111" w:rsidRDefault="00000000">
            <w:pPr>
              <w:spacing w:before="80" w:after="80"/>
              <w:jc w:val="both"/>
              <w:rPr>
                <w:rFonts w:ascii="Arial Narrow" w:eastAsia="Arial Narrow" w:hAnsi="Arial Narrow" w:cs="Arial Narrow"/>
                <w:sz w:val="22"/>
                <w:szCs w:val="22"/>
              </w:rPr>
            </w:pPr>
            <w:r>
              <w:rPr>
                <w:rFonts w:ascii="Arial Narrow" w:eastAsia="Arial Narrow" w:hAnsi="Arial Narrow" w:cs="Arial Narrow"/>
                <w:sz w:val="22"/>
                <w:szCs w:val="22"/>
              </w:rPr>
              <w:t>Incompatibilidad:</w:t>
            </w:r>
          </w:p>
        </w:tc>
        <w:tc>
          <w:tcPr>
            <w:tcW w:w="7414" w:type="dxa"/>
          </w:tcPr>
          <w:p w14:paraId="0BB6A840" w14:textId="77777777" w:rsidR="00767111" w:rsidRDefault="00000000">
            <w:pPr>
              <w:jc w:val="both"/>
              <w:rPr>
                <w:rFonts w:ascii="Arial Narrow" w:eastAsia="Arial Narrow" w:hAnsi="Arial Narrow" w:cs="Arial Narrow"/>
                <w:sz w:val="22"/>
                <w:szCs w:val="22"/>
              </w:rPr>
            </w:pPr>
            <w:r>
              <w:rPr>
                <w:rFonts w:ascii="Arial Narrow" w:eastAsia="Arial Narrow" w:hAnsi="Arial Narrow" w:cs="Arial Narrow"/>
                <w:sz w:val="22"/>
                <w:szCs w:val="22"/>
              </w:rPr>
              <w:t>Se refieren a la exclusión natural, legal o reglamentaria de una cosa a causa de otra, esa contradicción, antagonismo, cohabitación o convivencia imposible, en materia laboral se traduce en la incapacidad para ejercer un cargo, en el impedimento, prohibición o tacha legal para desempeñar al mismo tiempo dos empleos o funciones, la imposible simultaneidad para ostentar al tiempo dos calidades.</w:t>
            </w:r>
          </w:p>
        </w:tc>
      </w:tr>
      <w:tr w:rsidR="00767111" w14:paraId="612F1D53" w14:textId="77777777">
        <w:tc>
          <w:tcPr>
            <w:tcW w:w="1983" w:type="dxa"/>
            <w:shd w:val="clear" w:color="auto" w:fill="auto"/>
          </w:tcPr>
          <w:p w14:paraId="2425ACF6" w14:textId="77777777" w:rsidR="00767111" w:rsidRDefault="00000000">
            <w:pPr>
              <w:spacing w:before="80" w:after="80"/>
              <w:jc w:val="both"/>
              <w:rPr>
                <w:rFonts w:ascii="Arial Narrow" w:eastAsia="Arial Narrow" w:hAnsi="Arial Narrow" w:cs="Arial Narrow"/>
                <w:sz w:val="22"/>
                <w:szCs w:val="22"/>
              </w:rPr>
            </w:pPr>
            <w:r>
              <w:rPr>
                <w:rFonts w:ascii="Arial Narrow" w:eastAsia="Arial Narrow" w:hAnsi="Arial Narrow" w:cs="Arial Narrow"/>
                <w:sz w:val="22"/>
                <w:szCs w:val="22"/>
              </w:rPr>
              <w:t>Destinatarios de la ley disciplinaria</w:t>
            </w:r>
          </w:p>
        </w:tc>
        <w:tc>
          <w:tcPr>
            <w:tcW w:w="7414" w:type="dxa"/>
          </w:tcPr>
          <w:p w14:paraId="546927F7" w14:textId="77777777" w:rsidR="00767111" w:rsidRDefault="00000000">
            <w:pPr>
              <w:jc w:val="both"/>
              <w:rPr>
                <w:rFonts w:ascii="Arial Narrow" w:eastAsia="Arial Narrow" w:hAnsi="Arial Narrow" w:cs="Arial Narrow"/>
                <w:sz w:val="22"/>
                <w:szCs w:val="22"/>
              </w:rPr>
            </w:pPr>
            <w:r>
              <w:rPr>
                <w:rFonts w:ascii="Arial Narrow" w:eastAsia="Arial Narrow" w:hAnsi="Arial Narrow" w:cs="Arial Narrow"/>
                <w:sz w:val="22"/>
                <w:szCs w:val="22"/>
              </w:rPr>
              <w:t>Son destinatarios de la ley disciplinaria los servidores públicos y contratistas que ejerzan funciones públicas, aunque se encuentren retirados del servicio y los particulares contemplados en el artículo 70 de la ley 1952 de 2019.</w:t>
            </w:r>
          </w:p>
        </w:tc>
      </w:tr>
      <w:tr w:rsidR="00767111" w14:paraId="2D306348" w14:textId="77777777">
        <w:tc>
          <w:tcPr>
            <w:tcW w:w="1983" w:type="dxa"/>
            <w:shd w:val="clear" w:color="auto" w:fill="auto"/>
          </w:tcPr>
          <w:p w14:paraId="6784D6E3" w14:textId="77777777" w:rsidR="00767111" w:rsidRDefault="00000000">
            <w:pPr>
              <w:spacing w:before="80" w:after="80"/>
              <w:jc w:val="both"/>
              <w:rPr>
                <w:rFonts w:ascii="Arial Narrow" w:eastAsia="Arial Narrow" w:hAnsi="Arial Narrow" w:cs="Arial Narrow"/>
                <w:sz w:val="22"/>
                <w:szCs w:val="22"/>
              </w:rPr>
            </w:pPr>
            <w:r>
              <w:rPr>
                <w:rFonts w:ascii="Arial Narrow" w:eastAsia="Arial Narrow" w:hAnsi="Arial Narrow" w:cs="Arial Narrow"/>
                <w:sz w:val="22"/>
                <w:szCs w:val="22"/>
              </w:rPr>
              <w:t xml:space="preserve">Sujetos disciplinables (Contratistas que </w:t>
            </w:r>
            <w:r>
              <w:rPr>
                <w:rFonts w:ascii="Arial Narrow" w:eastAsia="Arial Narrow" w:hAnsi="Arial Narrow" w:cs="Arial Narrow"/>
                <w:sz w:val="22"/>
                <w:szCs w:val="22"/>
              </w:rPr>
              <w:lastRenderedPageBreak/>
              <w:t>ejercen función pública)</w:t>
            </w:r>
          </w:p>
        </w:tc>
        <w:tc>
          <w:tcPr>
            <w:tcW w:w="7414" w:type="dxa"/>
          </w:tcPr>
          <w:p w14:paraId="6E34A538" w14:textId="77777777" w:rsidR="00767111" w:rsidRDefault="00000000">
            <w:pPr>
              <w:jc w:val="both"/>
              <w:rPr>
                <w:rFonts w:ascii="Arial Narrow" w:eastAsia="Arial Narrow" w:hAnsi="Arial Narrow" w:cs="Arial Narrow"/>
                <w:sz w:val="22"/>
                <w:szCs w:val="22"/>
              </w:rPr>
            </w:pPr>
            <w:r>
              <w:rPr>
                <w:rFonts w:ascii="Arial Narrow" w:eastAsia="Arial Narrow" w:hAnsi="Arial Narrow" w:cs="Arial Narrow"/>
                <w:sz w:val="22"/>
                <w:szCs w:val="22"/>
              </w:rPr>
              <w:lastRenderedPageBreak/>
              <w:t>Este régimen se aplica a los particulares que ejerzan funciones públicas de manera permanente o transitoria; que administren recursos públicos; que cumplan labores de interventoría o supervisión en los contratos estatales.</w:t>
            </w:r>
          </w:p>
          <w:p w14:paraId="74B33E9D" w14:textId="77777777" w:rsidR="00767111" w:rsidRDefault="00000000">
            <w:pPr>
              <w:jc w:val="both"/>
              <w:rPr>
                <w:rFonts w:ascii="Arial Narrow" w:eastAsia="Arial Narrow" w:hAnsi="Arial Narrow" w:cs="Arial Narrow"/>
                <w:sz w:val="22"/>
                <w:szCs w:val="22"/>
              </w:rPr>
            </w:pPr>
            <w:r>
              <w:rPr>
                <w:rFonts w:ascii="Arial Narrow" w:eastAsia="Arial Narrow" w:hAnsi="Arial Narrow" w:cs="Arial Narrow"/>
                <w:sz w:val="22"/>
                <w:szCs w:val="22"/>
              </w:rPr>
              <w:lastRenderedPageBreak/>
              <w:t xml:space="preserve">     </w:t>
            </w:r>
          </w:p>
          <w:p w14:paraId="1B76152F" w14:textId="77777777" w:rsidR="00767111" w:rsidRDefault="00000000">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Se entiende que ejerce función pública aquel particular que, por disposición legal, acto administrativo, convenio o contrato, desarrolle o realice prerrogativas exclusivas de los órganos del Estado. </w:t>
            </w:r>
          </w:p>
          <w:p w14:paraId="1C176133" w14:textId="77777777" w:rsidR="00767111" w:rsidRDefault="00767111">
            <w:pPr>
              <w:jc w:val="both"/>
              <w:rPr>
                <w:rFonts w:ascii="Arial Narrow" w:eastAsia="Arial Narrow" w:hAnsi="Arial Narrow" w:cs="Arial Narrow"/>
                <w:sz w:val="22"/>
                <w:szCs w:val="22"/>
              </w:rPr>
            </w:pPr>
          </w:p>
          <w:p w14:paraId="47F8B30D" w14:textId="77777777" w:rsidR="00767111" w:rsidRDefault="00000000">
            <w:pPr>
              <w:jc w:val="both"/>
              <w:rPr>
                <w:rFonts w:ascii="Arial Narrow" w:eastAsia="Arial Narrow" w:hAnsi="Arial Narrow" w:cs="Arial Narrow"/>
                <w:sz w:val="22"/>
                <w:szCs w:val="22"/>
              </w:rPr>
            </w:pPr>
            <w:r>
              <w:rPr>
                <w:rFonts w:ascii="Arial Narrow" w:eastAsia="Arial Narrow" w:hAnsi="Arial Narrow" w:cs="Arial Narrow"/>
                <w:sz w:val="22"/>
                <w:szCs w:val="22"/>
              </w:rPr>
              <w:t>Administran recursos públicos aquellos particulares que recaudan, custodian, liquidan o disponen el uso de rentas parafiscales, de rentas que hacen parte del presupuesto de las entidades públicas o que estas últimas han destinado para su utilización con fines específicos.</w:t>
            </w:r>
          </w:p>
          <w:p w14:paraId="2AF9C52D" w14:textId="77777777" w:rsidR="00767111" w:rsidRDefault="00000000">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     </w:t>
            </w:r>
          </w:p>
          <w:p w14:paraId="4B0E25D1" w14:textId="77777777" w:rsidR="00767111" w:rsidRDefault="00000000">
            <w:pPr>
              <w:jc w:val="both"/>
              <w:rPr>
                <w:rFonts w:ascii="Arial Narrow" w:eastAsia="Arial Narrow" w:hAnsi="Arial Narrow" w:cs="Arial Narrow"/>
                <w:sz w:val="22"/>
                <w:szCs w:val="22"/>
              </w:rPr>
            </w:pPr>
            <w:r>
              <w:rPr>
                <w:rFonts w:ascii="Arial Narrow" w:eastAsia="Arial Narrow" w:hAnsi="Arial Narrow" w:cs="Arial Narrow"/>
                <w:sz w:val="22"/>
                <w:szCs w:val="22"/>
              </w:rPr>
              <w:t>No serán disciplinables aquellos particulares que presten servicios públicos, salvo que en ejercicio de dichas actividades desempeñen funciones públicas, evento en el cual resultarán destinatarios de las normas disciplinarias.</w:t>
            </w:r>
          </w:p>
          <w:p w14:paraId="78CD8DED" w14:textId="77777777" w:rsidR="00767111" w:rsidRDefault="00767111">
            <w:pPr>
              <w:jc w:val="both"/>
              <w:rPr>
                <w:rFonts w:ascii="Arial Narrow" w:eastAsia="Arial Narrow" w:hAnsi="Arial Narrow" w:cs="Arial Narrow"/>
                <w:sz w:val="22"/>
                <w:szCs w:val="22"/>
              </w:rPr>
            </w:pPr>
          </w:p>
          <w:p w14:paraId="00CAB67C" w14:textId="77777777" w:rsidR="00767111" w:rsidRDefault="00000000">
            <w:pPr>
              <w:jc w:val="both"/>
              <w:rPr>
                <w:rFonts w:ascii="Arial Narrow" w:eastAsia="Arial Narrow" w:hAnsi="Arial Narrow" w:cs="Arial Narrow"/>
                <w:sz w:val="22"/>
                <w:szCs w:val="22"/>
              </w:rPr>
            </w:pPr>
            <w:r>
              <w:rPr>
                <w:rFonts w:ascii="Arial Narrow" w:eastAsia="Arial Narrow" w:hAnsi="Arial Narrow" w:cs="Arial Narrow"/>
                <w:sz w:val="22"/>
                <w:szCs w:val="22"/>
              </w:rPr>
              <w:t>Cuando se trate de personas jurídicas la responsabilidad disciplinaria será exigible tanto al representante legal como a los miembros de la Junta Directiva, según el caso.</w:t>
            </w:r>
          </w:p>
          <w:p w14:paraId="7BC77069" w14:textId="77777777" w:rsidR="00767111" w:rsidRDefault="00767111">
            <w:pPr>
              <w:jc w:val="both"/>
              <w:rPr>
                <w:rFonts w:ascii="Arial Narrow" w:eastAsia="Arial Narrow" w:hAnsi="Arial Narrow" w:cs="Arial Narrow"/>
                <w:sz w:val="22"/>
                <w:szCs w:val="22"/>
              </w:rPr>
            </w:pPr>
          </w:p>
        </w:tc>
      </w:tr>
      <w:tr w:rsidR="00767111" w14:paraId="69F705EF" w14:textId="77777777">
        <w:tc>
          <w:tcPr>
            <w:tcW w:w="1983" w:type="dxa"/>
            <w:shd w:val="clear" w:color="auto" w:fill="auto"/>
          </w:tcPr>
          <w:p w14:paraId="345D9F31" w14:textId="77777777" w:rsidR="00767111" w:rsidRDefault="00000000">
            <w:pPr>
              <w:spacing w:before="80" w:after="80"/>
              <w:jc w:val="both"/>
              <w:rPr>
                <w:rFonts w:ascii="Arial Narrow" w:eastAsia="Arial Narrow" w:hAnsi="Arial Narrow" w:cs="Arial Narrow"/>
                <w:sz w:val="22"/>
                <w:szCs w:val="22"/>
              </w:rPr>
            </w:pPr>
            <w:r>
              <w:rPr>
                <w:rFonts w:ascii="Arial Narrow" w:eastAsia="Arial Narrow" w:hAnsi="Arial Narrow" w:cs="Arial Narrow"/>
                <w:sz w:val="22"/>
                <w:szCs w:val="22"/>
              </w:rPr>
              <w:lastRenderedPageBreak/>
              <w:t>Interés Público</w:t>
            </w:r>
          </w:p>
        </w:tc>
        <w:tc>
          <w:tcPr>
            <w:tcW w:w="7414" w:type="dxa"/>
          </w:tcPr>
          <w:p w14:paraId="06B0F312" w14:textId="77777777" w:rsidR="00767111" w:rsidRDefault="00000000">
            <w:pPr>
              <w:jc w:val="both"/>
              <w:rPr>
                <w:rFonts w:ascii="Arial Narrow" w:eastAsia="Arial Narrow" w:hAnsi="Arial Narrow" w:cs="Arial Narrow"/>
                <w:sz w:val="22"/>
                <w:szCs w:val="22"/>
              </w:rPr>
            </w:pPr>
            <w:r>
              <w:rPr>
                <w:rFonts w:ascii="Arial Narrow" w:eastAsia="Arial Narrow" w:hAnsi="Arial Narrow" w:cs="Arial Narrow"/>
                <w:sz w:val="22"/>
                <w:szCs w:val="22"/>
              </w:rPr>
              <w:t>Es el conjunto de pretensiones relacionadas con las necesidades colectivas de los miembros de una comunidad y protegidas mediante la intervención directa y permanente de Estado.</w:t>
            </w:r>
          </w:p>
          <w:p w14:paraId="4D69ABF7" w14:textId="77777777" w:rsidR="00767111" w:rsidRDefault="00000000">
            <w:pPr>
              <w:jc w:val="both"/>
              <w:rPr>
                <w:rFonts w:ascii="Arial Narrow" w:eastAsia="Arial Narrow" w:hAnsi="Arial Narrow" w:cs="Arial Narrow"/>
                <w:sz w:val="22"/>
                <w:szCs w:val="22"/>
              </w:rPr>
            </w:pPr>
            <w:r>
              <w:rPr>
                <w:rFonts w:ascii="Arial Narrow" w:eastAsia="Arial Narrow" w:hAnsi="Arial Narrow" w:cs="Arial Narrow"/>
                <w:sz w:val="22"/>
                <w:szCs w:val="22"/>
              </w:rPr>
              <w:t>Los intereses colectivos pueden apuntar a diferentes fines o aspectos, contrario al interés público en el cual si bien se busca una utilidad o bien común -entendido como conjunto de condiciones de la vida social que posibilitan a los individuos y a las comunidades el logro del máximo bienestar y desarrollo- es necesario que esté en conexión con los principios y/o las reglas en las cuales se fundamenta concretamente el actuar específico del poder público.</w:t>
            </w:r>
          </w:p>
        </w:tc>
      </w:tr>
      <w:tr w:rsidR="00767111" w14:paraId="7DEB63CB" w14:textId="77777777">
        <w:tc>
          <w:tcPr>
            <w:tcW w:w="1983" w:type="dxa"/>
            <w:shd w:val="clear" w:color="auto" w:fill="auto"/>
          </w:tcPr>
          <w:p w14:paraId="44AB8E8C" w14:textId="77777777" w:rsidR="00767111" w:rsidRDefault="00000000">
            <w:pPr>
              <w:spacing w:before="80" w:after="80"/>
              <w:jc w:val="both"/>
              <w:rPr>
                <w:rFonts w:ascii="Arial Narrow" w:eastAsia="Arial Narrow" w:hAnsi="Arial Narrow" w:cs="Arial Narrow"/>
                <w:sz w:val="22"/>
                <w:szCs w:val="22"/>
              </w:rPr>
            </w:pPr>
            <w:r>
              <w:rPr>
                <w:rFonts w:ascii="Arial Narrow" w:eastAsia="Arial Narrow" w:hAnsi="Arial Narrow" w:cs="Arial Narrow"/>
                <w:sz w:val="22"/>
                <w:szCs w:val="22"/>
              </w:rPr>
              <w:t>Interés Privado Concurrente</w:t>
            </w:r>
          </w:p>
        </w:tc>
        <w:tc>
          <w:tcPr>
            <w:tcW w:w="7414" w:type="dxa"/>
          </w:tcPr>
          <w:p w14:paraId="048859D8" w14:textId="77777777" w:rsidR="00767111" w:rsidRDefault="00000000">
            <w:pPr>
              <w:jc w:val="both"/>
              <w:rPr>
                <w:rFonts w:ascii="Arial Narrow" w:eastAsia="Arial Narrow" w:hAnsi="Arial Narrow" w:cs="Arial Narrow"/>
                <w:sz w:val="22"/>
                <w:szCs w:val="22"/>
              </w:rPr>
            </w:pPr>
            <w:r>
              <w:rPr>
                <w:rFonts w:ascii="Arial Narrow" w:eastAsia="Arial Narrow" w:hAnsi="Arial Narrow" w:cs="Arial Narrow"/>
                <w:sz w:val="22"/>
                <w:szCs w:val="22"/>
              </w:rPr>
              <w:t>Se configura el interés privado cuando hay "exigencia para la satisfacción de necesidades humanas", lo cual acontece cuando surgen v. gr.: ventajas o provechos representados en derechos subjetivos, o en ventajas de tipo reparativo positivo (como indemnización por daños o detrimento de derechos) o negativo (reparación de gastos), o de tipo enriquecedor (como ganancias, utilidades, provechos, derechos, etc.), o cuando se refieren a la simple exoneración de desventajas (exoneración de obligaciones, cargas, etc.).</w:t>
            </w:r>
          </w:p>
        </w:tc>
      </w:tr>
      <w:tr w:rsidR="00767111" w14:paraId="599EC0B7" w14:textId="77777777">
        <w:tc>
          <w:tcPr>
            <w:tcW w:w="1983" w:type="dxa"/>
            <w:shd w:val="clear" w:color="auto" w:fill="auto"/>
          </w:tcPr>
          <w:p w14:paraId="4A606904" w14:textId="77777777" w:rsidR="00767111" w:rsidRDefault="00000000">
            <w:pPr>
              <w:spacing w:before="80" w:after="80"/>
              <w:jc w:val="both"/>
              <w:rPr>
                <w:rFonts w:ascii="Arial Narrow" w:eastAsia="Arial Narrow" w:hAnsi="Arial Narrow" w:cs="Arial Narrow"/>
                <w:sz w:val="22"/>
                <w:szCs w:val="22"/>
              </w:rPr>
            </w:pPr>
            <w:r>
              <w:rPr>
                <w:rFonts w:ascii="Arial Narrow" w:eastAsia="Arial Narrow" w:hAnsi="Arial Narrow" w:cs="Arial Narrow"/>
                <w:sz w:val="22"/>
                <w:szCs w:val="22"/>
              </w:rPr>
              <w:t>Parentesco de consanguinidad</w:t>
            </w:r>
          </w:p>
        </w:tc>
        <w:tc>
          <w:tcPr>
            <w:tcW w:w="7414" w:type="dxa"/>
          </w:tcPr>
          <w:p w14:paraId="6FA9AB79" w14:textId="77777777" w:rsidR="00767111" w:rsidRDefault="00000000">
            <w:pPr>
              <w:jc w:val="both"/>
              <w:rPr>
                <w:rFonts w:ascii="Arial Narrow" w:eastAsia="Arial Narrow" w:hAnsi="Arial Narrow" w:cs="Arial Narrow"/>
                <w:sz w:val="22"/>
                <w:szCs w:val="22"/>
              </w:rPr>
            </w:pPr>
            <w:r>
              <w:rPr>
                <w:rFonts w:ascii="Arial Narrow" w:eastAsia="Arial Narrow" w:hAnsi="Arial Narrow" w:cs="Arial Narrow"/>
                <w:sz w:val="22"/>
                <w:szCs w:val="22"/>
              </w:rPr>
              <w:t>El artículo 35 del Código Civil define el parentesco de consanguinidad como la relación o conexión que existe entre las personas que descienden de un mismo tronco o raíz, o que están unidas por los vínculos de la sangre.</w:t>
            </w:r>
          </w:p>
          <w:p w14:paraId="5B2425CF" w14:textId="77777777" w:rsidR="00767111" w:rsidRDefault="00767111">
            <w:pPr>
              <w:jc w:val="both"/>
              <w:rPr>
                <w:rFonts w:ascii="Arial Narrow" w:eastAsia="Arial Narrow" w:hAnsi="Arial Narrow" w:cs="Arial Narrow"/>
                <w:sz w:val="22"/>
                <w:szCs w:val="22"/>
              </w:rPr>
            </w:pPr>
          </w:p>
          <w:p w14:paraId="14CB62EC" w14:textId="77777777" w:rsidR="00767111" w:rsidRDefault="00000000">
            <w:pPr>
              <w:jc w:val="both"/>
              <w:rPr>
                <w:rFonts w:ascii="Arial Narrow" w:eastAsia="Arial Narrow" w:hAnsi="Arial Narrow" w:cs="Arial Narrow"/>
                <w:sz w:val="22"/>
                <w:szCs w:val="22"/>
              </w:rPr>
            </w:pPr>
            <w:r>
              <w:rPr>
                <w:rFonts w:ascii="Arial Narrow" w:eastAsia="Arial Narrow" w:hAnsi="Arial Narrow" w:cs="Arial Narrow"/>
                <w:sz w:val="22"/>
                <w:szCs w:val="22"/>
              </w:rPr>
              <w:t>Los grados de consanguinidad entre dos personas se cuentan por el número de generaciones. Así, el nieto está en segundo grado de consanguinidad con el abuelo, y dos primos hermanos en cuarto grado de consanguinidad entre sí</w:t>
            </w:r>
            <w:r>
              <w:rPr>
                <w:rFonts w:ascii="Arial Narrow" w:eastAsia="Arial Narrow" w:hAnsi="Arial Narrow" w:cs="Arial Narrow"/>
                <w:sz w:val="22"/>
                <w:szCs w:val="22"/>
                <w:vertAlign w:val="superscript"/>
              </w:rPr>
              <w:footnoteReference w:id="6"/>
            </w:r>
            <w:r>
              <w:rPr>
                <w:rFonts w:ascii="Arial Narrow" w:eastAsia="Arial Narrow" w:hAnsi="Arial Narrow" w:cs="Arial Narrow"/>
                <w:sz w:val="22"/>
                <w:szCs w:val="22"/>
              </w:rPr>
              <w:t>.</w:t>
            </w:r>
          </w:p>
        </w:tc>
      </w:tr>
      <w:tr w:rsidR="00767111" w14:paraId="6418ADD9" w14:textId="77777777">
        <w:tc>
          <w:tcPr>
            <w:tcW w:w="1983" w:type="dxa"/>
            <w:shd w:val="clear" w:color="auto" w:fill="auto"/>
          </w:tcPr>
          <w:p w14:paraId="3A54032C" w14:textId="77777777" w:rsidR="00767111" w:rsidRDefault="00000000">
            <w:pPr>
              <w:spacing w:before="80" w:after="80"/>
              <w:jc w:val="both"/>
              <w:rPr>
                <w:rFonts w:ascii="Arial Narrow" w:eastAsia="Arial Narrow" w:hAnsi="Arial Narrow" w:cs="Arial Narrow"/>
                <w:sz w:val="22"/>
                <w:szCs w:val="22"/>
              </w:rPr>
            </w:pPr>
            <w:r>
              <w:rPr>
                <w:rFonts w:ascii="Arial Narrow" w:eastAsia="Arial Narrow" w:hAnsi="Arial Narrow" w:cs="Arial Narrow"/>
                <w:sz w:val="22"/>
                <w:szCs w:val="22"/>
              </w:rPr>
              <w:t>Parentesco civil</w:t>
            </w:r>
          </w:p>
        </w:tc>
        <w:tc>
          <w:tcPr>
            <w:tcW w:w="7414" w:type="dxa"/>
          </w:tcPr>
          <w:p w14:paraId="440A8EE5" w14:textId="77777777" w:rsidR="00767111" w:rsidRDefault="00000000">
            <w:pPr>
              <w:jc w:val="both"/>
              <w:rPr>
                <w:rFonts w:ascii="Arial Narrow" w:eastAsia="Arial Narrow" w:hAnsi="Arial Narrow" w:cs="Arial Narrow"/>
                <w:sz w:val="22"/>
                <w:szCs w:val="22"/>
              </w:rPr>
            </w:pPr>
            <w:r>
              <w:rPr>
                <w:rFonts w:ascii="Arial Narrow" w:eastAsia="Arial Narrow" w:hAnsi="Arial Narrow" w:cs="Arial Narrow"/>
                <w:sz w:val="22"/>
                <w:szCs w:val="22"/>
              </w:rPr>
              <w:t>Es el que resulta de la adopción, mediante la cual la ley estima que el adoptante, su mujer y el adoptivo se encuentran entre sí, respectivamente, en las relaciones de padre, de madre, de hijo. Este parentesco no pasa de las respectivas personas.</w:t>
            </w:r>
          </w:p>
        </w:tc>
      </w:tr>
    </w:tbl>
    <w:p w14:paraId="21D242B0" w14:textId="77777777" w:rsidR="00767111" w:rsidRDefault="00767111">
      <w:pPr>
        <w:jc w:val="both"/>
        <w:rPr>
          <w:rFonts w:ascii="Arial Narrow" w:eastAsia="Arial Narrow" w:hAnsi="Arial Narrow" w:cs="Arial Narrow"/>
          <w:sz w:val="22"/>
          <w:szCs w:val="22"/>
        </w:rPr>
      </w:pPr>
    </w:p>
    <w:p w14:paraId="1A552026" w14:textId="77777777" w:rsidR="00767111" w:rsidRDefault="00000000">
      <w:pPr>
        <w:pStyle w:val="Ttulo3"/>
        <w:numPr>
          <w:ilvl w:val="0"/>
          <w:numId w:val="8"/>
        </w:numPr>
        <w:tabs>
          <w:tab w:val="left" w:pos="340"/>
        </w:tabs>
        <w:spacing w:after="240" w:line="240" w:lineRule="auto"/>
        <w:ind w:left="340" w:hanging="340"/>
        <w:rPr>
          <w:rFonts w:ascii="Arial Narrow" w:eastAsia="Arial Narrow" w:hAnsi="Arial Narrow" w:cs="Arial Narrow"/>
          <w:sz w:val="22"/>
          <w:szCs w:val="22"/>
        </w:rPr>
      </w:pPr>
      <w:bookmarkStart w:id="5" w:name="_Toc153654785"/>
      <w:r>
        <w:rPr>
          <w:rFonts w:ascii="Arial Narrow" w:eastAsia="Arial Narrow" w:hAnsi="Arial Narrow" w:cs="Arial Narrow"/>
          <w:sz w:val="22"/>
          <w:szCs w:val="22"/>
        </w:rPr>
        <w:lastRenderedPageBreak/>
        <w:t>NORMAS LEGALES</w:t>
      </w:r>
      <w:bookmarkEnd w:id="5"/>
    </w:p>
    <w:p w14:paraId="4EBF0CD9" w14:textId="77777777" w:rsidR="00767111" w:rsidRDefault="00000000">
      <w:pPr>
        <w:numPr>
          <w:ilvl w:val="0"/>
          <w:numId w:val="1"/>
        </w:numPr>
        <w:pBdr>
          <w:top w:val="nil"/>
          <w:left w:val="nil"/>
          <w:bottom w:val="nil"/>
          <w:right w:val="nil"/>
          <w:between w:val="nil"/>
        </w:pBdr>
        <w:rPr>
          <w:rFonts w:ascii="Arial Narrow" w:eastAsia="Arial Narrow" w:hAnsi="Arial Narrow" w:cs="Arial Narrow"/>
          <w:sz w:val="22"/>
          <w:szCs w:val="22"/>
        </w:rPr>
      </w:pPr>
      <w:r>
        <w:rPr>
          <w:rFonts w:ascii="Arial Narrow" w:eastAsia="Arial Narrow" w:hAnsi="Arial Narrow" w:cs="Arial Narrow"/>
          <w:color w:val="000000"/>
          <w:sz w:val="22"/>
          <w:szCs w:val="22"/>
        </w:rPr>
        <w:t xml:space="preserve">Constitución Política de Colombia. </w:t>
      </w:r>
    </w:p>
    <w:p w14:paraId="125CBFC5" w14:textId="77777777" w:rsidR="00767111" w:rsidRDefault="00000000">
      <w:pPr>
        <w:numPr>
          <w:ilvl w:val="0"/>
          <w:numId w:val="1"/>
        </w:numPr>
        <w:pBdr>
          <w:top w:val="nil"/>
          <w:left w:val="nil"/>
          <w:bottom w:val="nil"/>
          <w:right w:val="nil"/>
          <w:between w:val="nil"/>
        </w:pBdr>
        <w:jc w:val="both"/>
        <w:rPr>
          <w:rFonts w:ascii="Arial Narrow" w:eastAsia="Arial Narrow" w:hAnsi="Arial Narrow" w:cs="Arial Narrow"/>
          <w:sz w:val="22"/>
          <w:szCs w:val="22"/>
        </w:rPr>
      </w:pPr>
      <w:r>
        <w:rPr>
          <w:rFonts w:ascii="Arial Narrow" w:eastAsia="Arial Narrow" w:hAnsi="Arial Narrow" w:cs="Arial Narrow"/>
          <w:color w:val="000000"/>
          <w:sz w:val="22"/>
          <w:szCs w:val="22"/>
        </w:rPr>
        <w:t>Ley 489 de 1988 Por la cual se dictan normas sobre la organización y funcionamiento de las entidades del orden nacional, se expiden las disposiciones, principios y reglas generales para el ejercicio de las atribuciones previstas en los numerales 15 y 16 del artículo 189 de la Constitución Política y se dictan otras disposiciones.</w:t>
      </w:r>
    </w:p>
    <w:p w14:paraId="0B35A15E" w14:textId="77777777" w:rsidR="00767111" w:rsidRDefault="00000000">
      <w:pPr>
        <w:numPr>
          <w:ilvl w:val="0"/>
          <w:numId w:val="1"/>
        </w:numPr>
        <w:pBdr>
          <w:top w:val="nil"/>
          <w:left w:val="nil"/>
          <w:bottom w:val="nil"/>
          <w:right w:val="nil"/>
          <w:between w:val="nil"/>
        </w:pBdr>
        <w:jc w:val="both"/>
        <w:rPr>
          <w:rFonts w:ascii="Arial Narrow" w:eastAsia="Arial Narrow" w:hAnsi="Arial Narrow" w:cs="Arial Narrow"/>
          <w:sz w:val="22"/>
          <w:szCs w:val="22"/>
        </w:rPr>
      </w:pPr>
      <w:r>
        <w:rPr>
          <w:rFonts w:ascii="Arial Narrow" w:eastAsia="Arial Narrow" w:hAnsi="Arial Narrow" w:cs="Arial Narrow"/>
          <w:color w:val="000000"/>
          <w:sz w:val="22"/>
          <w:szCs w:val="22"/>
        </w:rPr>
        <w:t>Ley 80 de 1993 Por la cual se expide el Estatuto General de Contratación de la Administración Pública.</w:t>
      </w:r>
    </w:p>
    <w:p w14:paraId="237C3A7D" w14:textId="77777777" w:rsidR="00767111" w:rsidRDefault="00000000">
      <w:pPr>
        <w:numPr>
          <w:ilvl w:val="0"/>
          <w:numId w:val="1"/>
        </w:numPr>
        <w:pBdr>
          <w:top w:val="nil"/>
          <w:left w:val="nil"/>
          <w:bottom w:val="nil"/>
          <w:right w:val="nil"/>
          <w:between w:val="nil"/>
        </w:pBdr>
        <w:jc w:val="both"/>
        <w:rPr>
          <w:rFonts w:ascii="Arial Narrow" w:eastAsia="Arial Narrow" w:hAnsi="Arial Narrow" w:cs="Arial Narrow"/>
          <w:sz w:val="22"/>
          <w:szCs w:val="22"/>
        </w:rPr>
      </w:pPr>
      <w:r>
        <w:rPr>
          <w:rFonts w:ascii="Arial Narrow" w:eastAsia="Arial Narrow" w:hAnsi="Arial Narrow" w:cs="Arial Narrow"/>
          <w:color w:val="000000"/>
          <w:sz w:val="22"/>
          <w:szCs w:val="22"/>
        </w:rPr>
        <w:t>Ley 190 de 1995 Por la cual se dictan normas tendientes a preservar la moralidad en la administración pública y se fijan disposiciones con el objeto de erradicar la corrupción administrativa.</w:t>
      </w:r>
    </w:p>
    <w:p w14:paraId="6FDC8EBF" w14:textId="77777777" w:rsidR="00767111" w:rsidRDefault="00000000">
      <w:pPr>
        <w:numPr>
          <w:ilvl w:val="0"/>
          <w:numId w:val="1"/>
        </w:numPr>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Ley 599 de 2000 Por la cual se expide el Código Penal </w:t>
      </w:r>
    </w:p>
    <w:p w14:paraId="7B5D1E35" w14:textId="77777777" w:rsidR="00767111" w:rsidRDefault="00000000">
      <w:pPr>
        <w:numPr>
          <w:ilvl w:val="0"/>
          <w:numId w:val="1"/>
        </w:numPr>
        <w:pBdr>
          <w:top w:val="nil"/>
          <w:left w:val="nil"/>
          <w:bottom w:val="nil"/>
          <w:right w:val="nil"/>
          <w:between w:val="nil"/>
        </w:pBdr>
        <w:jc w:val="both"/>
        <w:rPr>
          <w:rFonts w:ascii="Arial Narrow" w:eastAsia="Arial Narrow" w:hAnsi="Arial Narrow" w:cs="Arial Narrow"/>
          <w:sz w:val="22"/>
          <w:szCs w:val="22"/>
        </w:rPr>
      </w:pPr>
      <w:r>
        <w:rPr>
          <w:rFonts w:ascii="Arial Narrow" w:eastAsia="Arial Narrow" w:hAnsi="Arial Narrow" w:cs="Arial Narrow"/>
          <w:color w:val="000000"/>
          <w:sz w:val="22"/>
          <w:szCs w:val="22"/>
        </w:rPr>
        <w:t>Ley 906 de 2004 Por la cual se expide el Código de Procedimiento Penal (Corregida de conformidad con el Decreto 2770 de 2004)".</w:t>
      </w:r>
    </w:p>
    <w:p w14:paraId="3E5CDBF4" w14:textId="77777777" w:rsidR="00767111" w:rsidRDefault="00000000">
      <w:pPr>
        <w:numPr>
          <w:ilvl w:val="0"/>
          <w:numId w:val="1"/>
        </w:numPr>
        <w:pBdr>
          <w:top w:val="nil"/>
          <w:left w:val="nil"/>
          <w:bottom w:val="nil"/>
          <w:right w:val="nil"/>
          <w:between w:val="nil"/>
        </w:pBdr>
        <w:jc w:val="both"/>
        <w:rPr>
          <w:rFonts w:ascii="Arial Narrow" w:eastAsia="Arial Narrow" w:hAnsi="Arial Narrow" w:cs="Arial Narrow"/>
          <w:sz w:val="22"/>
          <w:szCs w:val="22"/>
        </w:rPr>
      </w:pPr>
      <w:r>
        <w:rPr>
          <w:rFonts w:ascii="Arial Narrow" w:eastAsia="Arial Narrow" w:hAnsi="Arial Narrow" w:cs="Arial Narrow"/>
          <w:color w:val="000000"/>
          <w:sz w:val="22"/>
          <w:szCs w:val="22"/>
        </w:rPr>
        <w:t xml:space="preserve">Ley 1341 de 2009 Tecnologías de la Información y las Comunicaciones TIC </w:t>
      </w:r>
    </w:p>
    <w:p w14:paraId="0B6EED7F" w14:textId="77777777" w:rsidR="00767111" w:rsidRDefault="00000000">
      <w:pPr>
        <w:numPr>
          <w:ilvl w:val="0"/>
          <w:numId w:val="1"/>
        </w:numPr>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Ley 1437 de 2011 Por la cual se expide el Código de Procedimiento Administrativo y de lo Contencioso Administrativo.</w:t>
      </w:r>
    </w:p>
    <w:p w14:paraId="3999CA0C" w14:textId="77777777" w:rsidR="00767111" w:rsidRDefault="00000000">
      <w:pPr>
        <w:numPr>
          <w:ilvl w:val="0"/>
          <w:numId w:val="1"/>
        </w:numPr>
        <w:pBdr>
          <w:top w:val="nil"/>
          <w:left w:val="nil"/>
          <w:bottom w:val="nil"/>
          <w:right w:val="nil"/>
          <w:between w:val="nil"/>
        </w:pBdr>
        <w:jc w:val="both"/>
        <w:rPr>
          <w:rFonts w:ascii="Arial Narrow" w:eastAsia="Arial Narrow" w:hAnsi="Arial Narrow" w:cs="Arial Narrow"/>
          <w:color w:val="000000"/>
          <w:sz w:val="22"/>
          <w:szCs w:val="22"/>
        </w:rPr>
      </w:pPr>
      <w:bookmarkStart w:id="6" w:name="_heading=h.26in1rg" w:colFirst="0" w:colLast="0"/>
      <w:bookmarkEnd w:id="6"/>
      <w:r>
        <w:rPr>
          <w:rFonts w:ascii="Arial Narrow" w:eastAsia="Arial Narrow" w:hAnsi="Arial Narrow" w:cs="Arial Narrow"/>
          <w:color w:val="000000"/>
          <w:sz w:val="22"/>
          <w:szCs w:val="22"/>
        </w:rPr>
        <w:t xml:space="preserve">Ley 1474 de 2011 Estatuto Anticorrupción </w:t>
      </w:r>
    </w:p>
    <w:p w14:paraId="5BE90EF1" w14:textId="77777777" w:rsidR="00767111" w:rsidRDefault="00000000">
      <w:pPr>
        <w:numPr>
          <w:ilvl w:val="0"/>
          <w:numId w:val="1"/>
        </w:numPr>
        <w:pBdr>
          <w:top w:val="nil"/>
          <w:left w:val="nil"/>
          <w:bottom w:val="nil"/>
          <w:right w:val="nil"/>
          <w:between w:val="nil"/>
        </w:pBdr>
        <w:jc w:val="both"/>
        <w:rPr>
          <w:rFonts w:ascii="Arial Narrow" w:eastAsia="Arial Narrow" w:hAnsi="Arial Narrow" w:cs="Arial Narrow"/>
          <w:color w:val="000000"/>
          <w:sz w:val="22"/>
          <w:szCs w:val="22"/>
        </w:rPr>
      </w:pPr>
      <w:bookmarkStart w:id="7" w:name="_heading=h.lnxbz9" w:colFirst="0" w:colLast="0"/>
      <w:bookmarkEnd w:id="7"/>
      <w:r>
        <w:rPr>
          <w:rFonts w:ascii="Arial Narrow" w:eastAsia="Arial Narrow" w:hAnsi="Arial Narrow" w:cs="Arial Narrow"/>
          <w:color w:val="000000"/>
          <w:sz w:val="22"/>
          <w:szCs w:val="22"/>
        </w:rPr>
        <w:t xml:space="preserve">Ley 1712 de 2014 Transparencia y Acceso a la Información Pública </w:t>
      </w:r>
    </w:p>
    <w:p w14:paraId="16EF1290" w14:textId="77777777" w:rsidR="00767111" w:rsidRDefault="00000000">
      <w:pPr>
        <w:numPr>
          <w:ilvl w:val="0"/>
          <w:numId w:val="1"/>
        </w:numPr>
        <w:pBdr>
          <w:top w:val="nil"/>
          <w:left w:val="nil"/>
          <w:bottom w:val="nil"/>
          <w:right w:val="nil"/>
          <w:between w:val="nil"/>
        </w:pBdr>
        <w:jc w:val="both"/>
        <w:rPr>
          <w:rFonts w:ascii="Arial Narrow" w:eastAsia="Arial Narrow" w:hAnsi="Arial Narrow" w:cs="Arial Narrow"/>
          <w:color w:val="000000"/>
          <w:sz w:val="22"/>
          <w:szCs w:val="22"/>
        </w:rPr>
      </w:pPr>
      <w:bookmarkStart w:id="8" w:name="_heading=h.35nkun2" w:colFirst="0" w:colLast="0"/>
      <w:bookmarkEnd w:id="8"/>
      <w:r>
        <w:rPr>
          <w:rFonts w:ascii="Arial Narrow" w:eastAsia="Arial Narrow" w:hAnsi="Arial Narrow" w:cs="Arial Narrow"/>
          <w:color w:val="000000"/>
          <w:sz w:val="22"/>
          <w:szCs w:val="22"/>
        </w:rPr>
        <w:t xml:space="preserve">Ley 1757 de 2015 Estatuto de Participación </w:t>
      </w:r>
    </w:p>
    <w:p w14:paraId="6CA7DE13" w14:textId="77777777" w:rsidR="00767111" w:rsidRDefault="00000000">
      <w:pPr>
        <w:numPr>
          <w:ilvl w:val="0"/>
          <w:numId w:val="1"/>
        </w:numPr>
        <w:pBdr>
          <w:top w:val="nil"/>
          <w:left w:val="nil"/>
          <w:bottom w:val="nil"/>
          <w:right w:val="nil"/>
          <w:between w:val="nil"/>
        </w:pBdr>
        <w:jc w:val="both"/>
        <w:rPr>
          <w:rFonts w:ascii="Arial Narrow" w:eastAsia="Arial Narrow" w:hAnsi="Arial Narrow" w:cs="Arial Narrow"/>
          <w:color w:val="000000"/>
          <w:sz w:val="22"/>
          <w:szCs w:val="22"/>
        </w:rPr>
      </w:pPr>
      <w:bookmarkStart w:id="9" w:name="_heading=h.1ksv4uv" w:colFirst="0" w:colLast="0"/>
      <w:bookmarkEnd w:id="9"/>
      <w:r>
        <w:rPr>
          <w:rFonts w:ascii="Arial Narrow" w:eastAsia="Arial Narrow" w:hAnsi="Arial Narrow" w:cs="Arial Narrow"/>
          <w:color w:val="000000"/>
          <w:sz w:val="22"/>
          <w:szCs w:val="22"/>
        </w:rPr>
        <w:t>Ley 2013 de 2019 por medio del cual se busca garantizar el cumplimiento de los principios de transparencia y publicidad mediante la publicación de las declaraciones de bienes, renta y el registro de los conflictos de interés</w:t>
      </w:r>
    </w:p>
    <w:p w14:paraId="7EFF6ED7" w14:textId="77777777" w:rsidR="00767111" w:rsidRDefault="00000000">
      <w:pPr>
        <w:numPr>
          <w:ilvl w:val="0"/>
          <w:numId w:val="1"/>
        </w:numPr>
        <w:pBdr>
          <w:top w:val="nil"/>
          <w:left w:val="nil"/>
          <w:bottom w:val="nil"/>
          <w:right w:val="nil"/>
          <w:between w:val="nil"/>
        </w:pBdr>
        <w:jc w:val="both"/>
        <w:rPr>
          <w:rFonts w:ascii="Arial Narrow" w:eastAsia="Arial Narrow" w:hAnsi="Arial Narrow" w:cs="Arial Narrow"/>
          <w:sz w:val="22"/>
          <w:szCs w:val="22"/>
        </w:rPr>
      </w:pPr>
      <w:bookmarkStart w:id="10" w:name="_heading=h.44sinio" w:colFirst="0" w:colLast="0"/>
      <w:bookmarkEnd w:id="10"/>
      <w:r>
        <w:rPr>
          <w:rFonts w:ascii="Arial Narrow" w:eastAsia="Arial Narrow" w:hAnsi="Arial Narrow" w:cs="Arial Narrow"/>
          <w:color w:val="000000"/>
          <w:sz w:val="22"/>
          <w:szCs w:val="22"/>
        </w:rPr>
        <w:t>Ley 1952 de 2019 Por medio de la cual se expide el Código General Disciplinario, modificada por la ley 2094 de 2021, con la cual se derogan la Ley 734 de 2002 y algunas disposiciones de la Ley 1474 de 2011, relacionadas con el derecho disciplinario</w:t>
      </w:r>
    </w:p>
    <w:p w14:paraId="284C3CB2" w14:textId="77777777" w:rsidR="00767111" w:rsidRDefault="00000000">
      <w:pPr>
        <w:numPr>
          <w:ilvl w:val="0"/>
          <w:numId w:val="1"/>
        </w:numPr>
        <w:pBdr>
          <w:top w:val="nil"/>
          <w:left w:val="nil"/>
          <w:bottom w:val="nil"/>
          <w:right w:val="nil"/>
          <w:between w:val="nil"/>
        </w:pBdr>
        <w:jc w:val="both"/>
        <w:rPr>
          <w:rFonts w:ascii="Arial Narrow" w:eastAsia="Arial Narrow" w:hAnsi="Arial Narrow" w:cs="Arial Narrow"/>
          <w:sz w:val="22"/>
          <w:szCs w:val="22"/>
        </w:rPr>
      </w:pPr>
      <w:r>
        <w:rPr>
          <w:rFonts w:ascii="Arial Narrow" w:eastAsia="Arial Narrow" w:hAnsi="Arial Narrow" w:cs="Arial Narrow"/>
          <w:color w:val="000000"/>
          <w:sz w:val="22"/>
          <w:szCs w:val="22"/>
        </w:rPr>
        <w:t>Ley 2016 de 2020 Por la cual se adopta el Código de integridad del Servicio Público Colombiano y se dictan otras disposiciones.</w:t>
      </w:r>
    </w:p>
    <w:p w14:paraId="0FC1459E" w14:textId="77777777" w:rsidR="00767111" w:rsidRDefault="00000000">
      <w:pPr>
        <w:numPr>
          <w:ilvl w:val="0"/>
          <w:numId w:val="1"/>
        </w:numPr>
        <w:pBdr>
          <w:top w:val="nil"/>
          <w:left w:val="nil"/>
          <w:bottom w:val="nil"/>
          <w:right w:val="nil"/>
          <w:between w:val="nil"/>
        </w:pBdr>
        <w:jc w:val="both"/>
        <w:rPr>
          <w:rFonts w:ascii="Arial Narrow" w:eastAsia="Arial Narrow" w:hAnsi="Arial Narrow" w:cs="Arial Narrow"/>
          <w:sz w:val="22"/>
          <w:szCs w:val="22"/>
        </w:rPr>
      </w:pPr>
      <w:r>
        <w:rPr>
          <w:rFonts w:ascii="Arial Narrow" w:eastAsia="Arial Narrow" w:hAnsi="Arial Narrow" w:cs="Arial Narrow"/>
          <w:color w:val="000000"/>
          <w:sz w:val="22"/>
          <w:szCs w:val="22"/>
        </w:rPr>
        <w:t>Ley 2080 de 2021 Por medio de la cual se reforma el código de procedimiento administrativo y de lo contencioso administrativo -ley 1437 de 2011- y se dictan otras disposiciones en materia de descongestión en los procesos que se tramitan ante la jurisdicción</w:t>
      </w:r>
    </w:p>
    <w:p w14:paraId="049886C8" w14:textId="77777777" w:rsidR="00767111" w:rsidRDefault="00000000">
      <w:pPr>
        <w:numPr>
          <w:ilvl w:val="0"/>
          <w:numId w:val="1"/>
        </w:numPr>
        <w:pBdr>
          <w:top w:val="nil"/>
          <w:left w:val="nil"/>
          <w:bottom w:val="nil"/>
          <w:right w:val="nil"/>
          <w:between w:val="nil"/>
        </w:pBdr>
        <w:jc w:val="both"/>
        <w:rPr>
          <w:rFonts w:ascii="Arial Narrow" w:eastAsia="Arial Narrow" w:hAnsi="Arial Narrow" w:cs="Arial Narrow"/>
          <w:color w:val="000000"/>
          <w:sz w:val="22"/>
          <w:szCs w:val="22"/>
        </w:rPr>
      </w:pPr>
      <w:bookmarkStart w:id="11" w:name="_heading=h.3j2qqm3" w:colFirst="0" w:colLast="0"/>
      <w:bookmarkEnd w:id="11"/>
      <w:r>
        <w:rPr>
          <w:rFonts w:ascii="Arial Narrow" w:eastAsia="Arial Narrow" w:hAnsi="Arial Narrow" w:cs="Arial Narrow"/>
          <w:color w:val="000000"/>
          <w:sz w:val="22"/>
          <w:szCs w:val="22"/>
        </w:rPr>
        <w:t>Ley 2195 de 2022 Por medio de la cual se adoptan medidas en materia de transparencia, prevención y lucha contra la corrupción y se dictan otras disposiciones.</w:t>
      </w:r>
    </w:p>
    <w:p w14:paraId="6A776BF6" w14:textId="77777777" w:rsidR="00767111" w:rsidRDefault="00000000">
      <w:pPr>
        <w:numPr>
          <w:ilvl w:val="0"/>
          <w:numId w:val="1"/>
        </w:numPr>
        <w:pBdr>
          <w:top w:val="nil"/>
          <w:left w:val="nil"/>
          <w:bottom w:val="nil"/>
          <w:right w:val="nil"/>
          <w:between w:val="nil"/>
        </w:pBdr>
        <w:jc w:val="both"/>
        <w:rPr>
          <w:rFonts w:ascii="Arial Narrow" w:eastAsia="Arial Narrow" w:hAnsi="Arial Narrow" w:cs="Arial Narrow"/>
          <w:color w:val="000000"/>
          <w:sz w:val="22"/>
          <w:szCs w:val="22"/>
        </w:rPr>
      </w:pPr>
      <w:bookmarkStart w:id="12" w:name="_heading=h.1y810tw" w:colFirst="0" w:colLast="0"/>
      <w:bookmarkEnd w:id="12"/>
      <w:r>
        <w:rPr>
          <w:rFonts w:ascii="Arial Narrow" w:eastAsia="Arial Narrow" w:hAnsi="Arial Narrow" w:cs="Arial Narrow"/>
          <w:color w:val="000000"/>
          <w:sz w:val="22"/>
          <w:szCs w:val="22"/>
        </w:rPr>
        <w:t xml:space="preserve">Ley 2220 de 2022 por medio de la cual se expide el estatuto de conciliación y se dictan otras disposiciones.” </w:t>
      </w:r>
    </w:p>
    <w:p w14:paraId="0275BD3F" w14:textId="77777777" w:rsidR="00767111" w:rsidRDefault="00000000">
      <w:pPr>
        <w:numPr>
          <w:ilvl w:val="0"/>
          <w:numId w:val="1"/>
        </w:numPr>
        <w:pBdr>
          <w:top w:val="nil"/>
          <w:left w:val="nil"/>
          <w:bottom w:val="nil"/>
          <w:right w:val="nil"/>
          <w:between w:val="nil"/>
        </w:pBdr>
        <w:jc w:val="both"/>
        <w:rPr>
          <w:rFonts w:ascii="Arial Narrow" w:eastAsia="Arial Narrow" w:hAnsi="Arial Narrow" w:cs="Arial Narrow"/>
          <w:color w:val="000000"/>
          <w:sz w:val="22"/>
          <w:szCs w:val="22"/>
        </w:rPr>
      </w:pPr>
      <w:bookmarkStart w:id="13" w:name="_heading=h.4i7ojhp" w:colFirst="0" w:colLast="0"/>
      <w:bookmarkEnd w:id="13"/>
      <w:r>
        <w:rPr>
          <w:rFonts w:ascii="Arial Narrow" w:eastAsia="Arial Narrow" w:hAnsi="Arial Narrow" w:cs="Arial Narrow"/>
          <w:color w:val="000000"/>
          <w:sz w:val="22"/>
          <w:szCs w:val="22"/>
        </w:rPr>
        <w:t>Decreto 1463 de 2022 Por el cual se corrige un yerro en la Ley 2195 de 2022 "Por medio de la cual se adoptan medidas en materia de transparencia, prevención y lucha contra la corrupción y se dictan otras disposiciones"</w:t>
      </w:r>
    </w:p>
    <w:p w14:paraId="79E9DD8B" w14:textId="77777777" w:rsidR="00767111" w:rsidRDefault="00000000">
      <w:pPr>
        <w:numPr>
          <w:ilvl w:val="0"/>
          <w:numId w:val="1"/>
        </w:numPr>
        <w:pBdr>
          <w:top w:val="nil"/>
          <w:left w:val="nil"/>
          <w:bottom w:val="nil"/>
          <w:right w:val="nil"/>
          <w:between w:val="nil"/>
        </w:pBdr>
        <w:jc w:val="both"/>
        <w:rPr>
          <w:rFonts w:ascii="Arial Narrow" w:eastAsia="Arial Narrow" w:hAnsi="Arial Narrow" w:cs="Arial Narrow"/>
          <w:sz w:val="22"/>
          <w:szCs w:val="22"/>
        </w:rPr>
      </w:pPr>
      <w:bookmarkStart w:id="14" w:name="_heading=h.2xcytpi" w:colFirst="0" w:colLast="0"/>
      <w:bookmarkEnd w:id="14"/>
      <w:r>
        <w:rPr>
          <w:rFonts w:ascii="Arial Narrow" w:eastAsia="Arial Narrow" w:hAnsi="Arial Narrow" w:cs="Arial Narrow"/>
          <w:color w:val="000000"/>
          <w:sz w:val="22"/>
          <w:szCs w:val="22"/>
        </w:rPr>
        <w:t>Decreto Ley 760 de 2005 Por el cual se establece el procedimiento que debe surtirse ante y por la Comisión Nacional del Servicio Civil para el cumplimiento de sus funciones</w:t>
      </w:r>
    </w:p>
    <w:p w14:paraId="1BE51E87" w14:textId="77777777" w:rsidR="00767111" w:rsidRDefault="00000000">
      <w:pPr>
        <w:numPr>
          <w:ilvl w:val="0"/>
          <w:numId w:val="1"/>
        </w:numPr>
        <w:pBdr>
          <w:top w:val="nil"/>
          <w:left w:val="nil"/>
          <w:bottom w:val="nil"/>
          <w:right w:val="nil"/>
          <w:between w:val="nil"/>
        </w:pBdr>
        <w:jc w:val="both"/>
        <w:rPr>
          <w:rFonts w:ascii="Arial Narrow" w:eastAsia="Arial Narrow" w:hAnsi="Arial Narrow" w:cs="Arial Narrow"/>
          <w:sz w:val="22"/>
          <w:szCs w:val="22"/>
        </w:rPr>
      </w:pPr>
      <w:bookmarkStart w:id="15" w:name="_heading=h.1ci93xb" w:colFirst="0" w:colLast="0"/>
      <w:bookmarkEnd w:id="15"/>
      <w:r>
        <w:rPr>
          <w:rFonts w:ascii="Arial Narrow" w:eastAsia="Arial Narrow" w:hAnsi="Arial Narrow" w:cs="Arial Narrow"/>
          <w:color w:val="000000"/>
          <w:sz w:val="22"/>
          <w:szCs w:val="22"/>
        </w:rPr>
        <w:t>Decreto 1499 de 2017 Por medio del cual se modifica el Decreto 1083 de 2015, Decreto Único Reglamentario del Sector Función Pública, en lo relacionado con el Sistema de Gestión establecido en el artículo 133 de la Ley 1753 de 2015</w:t>
      </w:r>
    </w:p>
    <w:p w14:paraId="3FD0E35B" w14:textId="77777777" w:rsidR="00767111" w:rsidRDefault="00000000">
      <w:pPr>
        <w:numPr>
          <w:ilvl w:val="0"/>
          <w:numId w:val="1"/>
        </w:numPr>
        <w:pBdr>
          <w:top w:val="nil"/>
          <w:left w:val="nil"/>
          <w:bottom w:val="nil"/>
          <w:right w:val="nil"/>
          <w:between w:val="nil"/>
        </w:pBdr>
        <w:jc w:val="both"/>
        <w:rPr>
          <w:rFonts w:ascii="Arial Narrow" w:eastAsia="Arial Narrow" w:hAnsi="Arial Narrow" w:cs="Arial Narrow"/>
          <w:sz w:val="22"/>
          <w:szCs w:val="22"/>
        </w:rPr>
      </w:pPr>
      <w:bookmarkStart w:id="16" w:name="_heading=h.3whwml4" w:colFirst="0" w:colLast="0"/>
      <w:bookmarkEnd w:id="16"/>
      <w:r>
        <w:rPr>
          <w:rFonts w:ascii="Arial Narrow" w:eastAsia="Arial Narrow" w:hAnsi="Arial Narrow" w:cs="Arial Narrow"/>
          <w:color w:val="000000"/>
          <w:sz w:val="22"/>
          <w:szCs w:val="22"/>
        </w:rPr>
        <w:t>Resolución 280 de 2022 Por medio de la cual se adopta la Política de Conflicto de Intereses de Parques Nacionales Naturales de Colombia, PNNC.</w:t>
      </w:r>
    </w:p>
    <w:p w14:paraId="4BAEEA62" w14:textId="77777777" w:rsidR="00767111" w:rsidRDefault="00000000">
      <w:pPr>
        <w:numPr>
          <w:ilvl w:val="0"/>
          <w:numId w:val="1"/>
        </w:numPr>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Resolución 156 de 2022 Por la cual se adopta el Modelo Integrado de Planeación y Gestión y se Integra y establece el reglamento de funcionamiento del Comité Institucional de Gestión y Desempeño de Parques Nacionales Naturales de Colombia.</w:t>
      </w:r>
    </w:p>
    <w:p w14:paraId="106280A7" w14:textId="77777777" w:rsidR="00767111" w:rsidRDefault="00000000">
      <w:pPr>
        <w:numPr>
          <w:ilvl w:val="0"/>
          <w:numId w:val="1"/>
        </w:numPr>
        <w:pBdr>
          <w:top w:val="nil"/>
          <w:left w:val="nil"/>
          <w:bottom w:val="nil"/>
          <w:right w:val="nil"/>
          <w:between w:val="nil"/>
        </w:pBdr>
        <w:rPr>
          <w:rFonts w:ascii="Arial Narrow" w:eastAsia="Arial Narrow" w:hAnsi="Arial Narrow" w:cs="Arial Narrow"/>
          <w:sz w:val="22"/>
          <w:szCs w:val="22"/>
        </w:rPr>
      </w:pPr>
      <w:bookmarkStart w:id="17" w:name="_heading=h.2bn6wsx" w:colFirst="0" w:colLast="0"/>
      <w:bookmarkEnd w:id="17"/>
      <w:r>
        <w:rPr>
          <w:rFonts w:ascii="Arial Narrow" w:eastAsia="Arial Narrow" w:hAnsi="Arial Narrow" w:cs="Arial Narrow"/>
          <w:color w:val="000000"/>
          <w:sz w:val="22"/>
          <w:szCs w:val="22"/>
        </w:rPr>
        <w:t xml:space="preserve">Sistema Nacional de Rendición de Cuentas  </w:t>
      </w:r>
    </w:p>
    <w:p w14:paraId="2DEE5259" w14:textId="77777777" w:rsidR="00767111" w:rsidRDefault="00000000">
      <w:pPr>
        <w:numPr>
          <w:ilvl w:val="0"/>
          <w:numId w:val="1"/>
        </w:numPr>
        <w:pBdr>
          <w:top w:val="nil"/>
          <w:left w:val="nil"/>
          <w:bottom w:val="nil"/>
          <w:right w:val="nil"/>
          <w:between w:val="nil"/>
        </w:pBdr>
        <w:rPr>
          <w:rFonts w:ascii="Arial Narrow" w:eastAsia="Arial Narrow" w:hAnsi="Arial Narrow" w:cs="Arial Narrow"/>
          <w:sz w:val="22"/>
          <w:szCs w:val="22"/>
        </w:rPr>
      </w:pPr>
      <w:bookmarkStart w:id="18" w:name="_heading=h.qsh70q" w:colFirst="0" w:colLast="0"/>
      <w:bookmarkEnd w:id="18"/>
      <w:r>
        <w:rPr>
          <w:rFonts w:ascii="Arial Narrow" w:eastAsia="Arial Narrow" w:hAnsi="Arial Narrow" w:cs="Arial Narrow"/>
          <w:color w:val="000000"/>
          <w:sz w:val="22"/>
          <w:szCs w:val="22"/>
        </w:rPr>
        <w:lastRenderedPageBreak/>
        <w:t>Plan de Desarrollo 2022-2026 “Colombia, potencia mundial de la vida”</w:t>
      </w:r>
      <w:r>
        <w:rPr>
          <w:rFonts w:ascii="Arial Narrow" w:eastAsia="Arial Narrow" w:hAnsi="Arial Narrow" w:cs="Arial Narrow"/>
          <w:sz w:val="22"/>
          <w:szCs w:val="22"/>
        </w:rPr>
        <w:t xml:space="preserve">     </w:t>
      </w:r>
    </w:p>
    <w:p w14:paraId="2AD9E558" w14:textId="77777777" w:rsidR="00767111" w:rsidRDefault="00000000">
      <w:pPr>
        <w:numPr>
          <w:ilvl w:val="0"/>
          <w:numId w:val="1"/>
        </w:numPr>
        <w:pBdr>
          <w:top w:val="nil"/>
          <w:left w:val="nil"/>
          <w:bottom w:val="nil"/>
          <w:right w:val="nil"/>
          <w:between w:val="nil"/>
        </w:pBdr>
        <w:rPr>
          <w:rFonts w:ascii="Arial Narrow" w:eastAsia="Arial Narrow" w:hAnsi="Arial Narrow" w:cs="Arial Narrow"/>
          <w:sz w:val="22"/>
          <w:szCs w:val="22"/>
        </w:rPr>
      </w:pPr>
      <w:bookmarkStart w:id="19" w:name="_heading=h.3as4poj" w:colFirst="0" w:colLast="0"/>
      <w:bookmarkEnd w:id="19"/>
      <w:r>
        <w:rPr>
          <w:rFonts w:ascii="Arial Narrow" w:eastAsia="Arial Narrow" w:hAnsi="Arial Narrow" w:cs="Arial Narrow"/>
          <w:color w:val="000000"/>
          <w:sz w:val="22"/>
          <w:szCs w:val="22"/>
        </w:rPr>
        <w:t>Manual Único de Rendición de Cuentas</w:t>
      </w:r>
    </w:p>
    <w:p w14:paraId="04401F9D" w14:textId="77777777" w:rsidR="00767111" w:rsidRDefault="00000000">
      <w:pPr>
        <w:pStyle w:val="Ttulo3"/>
        <w:numPr>
          <w:ilvl w:val="0"/>
          <w:numId w:val="8"/>
        </w:numPr>
        <w:tabs>
          <w:tab w:val="left" w:pos="340"/>
        </w:tabs>
        <w:spacing w:after="240" w:line="240" w:lineRule="auto"/>
        <w:ind w:left="340" w:hanging="340"/>
        <w:rPr>
          <w:rFonts w:ascii="Arial Narrow" w:eastAsia="Arial Narrow" w:hAnsi="Arial Narrow" w:cs="Arial Narrow"/>
          <w:sz w:val="22"/>
          <w:szCs w:val="22"/>
        </w:rPr>
      </w:pPr>
      <w:bookmarkStart w:id="20" w:name="_Toc153654786"/>
      <w:r>
        <w:rPr>
          <w:rFonts w:ascii="Arial Narrow" w:eastAsia="Arial Narrow" w:hAnsi="Arial Narrow" w:cs="Arial Narrow"/>
          <w:sz w:val="22"/>
          <w:szCs w:val="22"/>
        </w:rPr>
        <w:t>NORMAS TÉCNICAS</w:t>
      </w:r>
      <w:bookmarkEnd w:id="20"/>
      <w:r>
        <w:rPr>
          <w:rFonts w:ascii="Arial Narrow" w:eastAsia="Arial Narrow" w:hAnsi="Arial Narrow" w:cs="Arial Narrow"/>
          <w:sz w:val="22"/>
          <w:szCs w:val="22"/>
        </w:rPr>
        <w:t xml:space="preserve"> </w:t>
      </w:r>
    </w:p>
    <w:p w14:paraId="2B0977D1" w14:textId="77777777" w:rsidR="00767111" w:rsidRDefault="00000000">
      <w:pPr>
        <w:numPr>
          <w:ilvl w:val="0"/>
          <w:numId w:val="2"/>
        </w:numPr>
        <w:pBdr>
          <w:top w:val="nil"/>
          <w:left w:val="nil"/>
          <w:bottom w:val="nil"/>
          <w:right w:val="nil"/>
          <w:between w:val="nil"/>
        </w:pBd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Jurisprudencia del Consejo de Estado relacionadas con el tema.</w:t>
      </w:r>
    </w:p>
    <w:p w14:paraId="25466618" w14:textId="77777777" w:rsidR="00767111" w:rsidRDefault="00000000">
      <w:pPr>
        <w:numPr>
          <w:ilvl w:val="0"/>
          <w:numId w:val="2"/>
        </w:numPr>
        <w:pBdr>
          <w:top w:val="nil"/>
          <w:left w:val="nil"/>
          <w:bottom w:val="nil"/>
          <w:right w:val="nil"/>
          <w:between w:val="nil"/>
        </w:pBdr>
        <w:jc w:val="both"/>
        <w:rPr>
          <w:rFonts w:ascii="Arial Narrow" w:eastAsia="Arial Narrow" w:hAnsi="Arial Narrow" w:cs="Arial Narrow"/>
          <w:color w:val="0000FF"/>
          <w:sz w:val="22"/>
          <w:szCs w:val="22"/>
          <w:u w:val="single"/>
        </w:rPr>
      </w:pPr>
      <w:r>
        <w:rPr>
          <w:rFonts w:ascii="Arial Narrow" w:eastAsia="Arial Narrow" w:hAnsi="Arial Narrow" w:cs="Arial Narrow"/>
          <w:color w:val="000000"/>
          <w:sz w:val="22"/>
          <w:szCs w:val="22"/>
        </w:rPr>
        <w:t xml:space="preserve">Manual de la Red Interinstitucional de Transparencia y Anticorrupción – RITA expedido por la Vicepresidencia de la República, a través de la Secretaría de Transparencia, que se puede consultar en:  </w:t>
      </w:r>
      <w:hyperlink r:id="rId8">
        <w:r>
          <w:rPr>
            <w:rFonts w:ascii="Arial Narrow" w:eastAsia="Arial Narrow" w:hAnsi="Arial Narrow" w:cs="Arial Narrow"/>
            <w:color w:val="0000FF"/>
            <w:sz w:val="22"/>
            <w:szCs w:val="22"/>
            <w:u w:val="single"/>
          </w:rPr>
          <w:t>http://www.secretariatransparencia.gov.co/revision-peticiones-corrupcion/rita</w:t>
        </w:r>
      </w:hyperlink>
    </w:p>
    <w:p w14:paraId="18C7600B" w14:textId="77777777" w:rsidR="00767111" w:rsidRDefault="00000000">
      <w:pPr>
        <w:numPr>
          <w:ilvl w:val="0"/>
          <w:numId w:val="4"/>
        </w:numPr>
        <w:pBdr>
          <w:top w:val="nil"/>
          <w:left w:val="nil"/>
          <w:bottom w:val="nil"/>
          <w:right w:val="nil"/>
          <w:between w:val="nil"/>
        </w:pBd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Guía para la identificación y declaración del conflicto de intereses en el sector público colombiano expedida por el DAFP la cual se encuentra publicada en el siguiente enlace: </w:t>
      </w:r>
    </w:p>
    <w:p w14:paraId="33BC37C0" w14:textId="77777777" w:rsidR="00767111" w:rsidRDefault="00000000">
      <w:pPr>
        <w:pStyle w:val="Ttulo3"/>
        <w:numPr>
          <w:ilvl w:val="0"/>
          <w:numId w:val="8"/>
        </w:numPr>
        <w:tabs>
          <w:tab w:val="left" w:pos="340"/>
        </w:tabs>
        <w:spacing w:after="240" w:line="240" w:lineRule="auto"/>
        <w:ind w:left="340" w:hanging="340"/>
        <w:rPr>
          <w:rFonts w:ascii="Arial Narrow" w:eastAsia="Arial Narrow" w:hAnsi="Arial Narrow" w:cs="Arial Narrow"/>
          <w:sz w:val="22"/>
          <w:szCs w:val="22"/>
        </w:rPr>
      </w:pPr>
      <w:bookmarkStart w:id="21" w:name="_Toc153654787"/>
      <w:r>
        <w:rPr>
          <w:rFonts w:ascii="Arial Narrow" w:eastAsia="Arial Narrow" w:hAnsi="Arial Narrow" w:cs="Arial Narrow"/>
          <w:sz w:val="22"/>
          <w:szCs w:val="22"/>
        </w:rPr>
        <w:t>LINEAMIENTOS GENERALES</w:t>
      </w:r>
      <w:bookmarkEnd w:id="21"/>
    </w:p>
    <w:p w14:paraId="56B38B9A" w14:textId="77777777" w:rsidR="00767111" w:rsidRDefault="00000000">
      <w:pPr>
        <w:numPr>
          <w:ilvl w:val="0"/>
          <w:numId w:val="4"/>
        </w:numPr>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Para el presente procedimiento aplica los lineamientos establecidos en la guía para la identificación y declaración del conflicto de intereses en el sector público colombiano expedida por el DAFP la cual se encuentra publicada en el siguiente enlace: </w:t>
      </w:r>
    </w:p>
    <w:p w14:paraId="40FF7E65" w14:textId="77777777" w:rsidR="00767111" w:rsidRDefault="00000000">
      <w:pPr>
        <w:pBdr>
          <w:top w:val="nil"/>
          <w:left w:val="nil"/>
          <w:bottom w:val="nil"/>
          <w:right w:val="nil"/>
          <w:between w:val="nil"/>
        </w:pBdr>
        <w:ind w:left="1080"/>
        <w:jc w:val="both"/>
        <w:rPr>
          <w:rFonts w:ascii="Arial Narrow" w:eastAsia="Arial Narrow" w:hAnsi="Arial Narrow" w:cs="Arial Narrow"/>
          <w:color w:val="000000"/>
          <w:sz w:val="22"/>
          <w:szCs w:val="22"/>
        </w:rPr>
      </w:pPr>
      <w:hyperlink r:id="rId9">
        <w:r>
          <w:rPr>
            <w:rFonts w:ascii="Arial Narrow" w:eastAsia="Arial Narrow" w:hAnsi="Arial Narrow" w:cs="Arial Narrow"/>
            <w:color w:val="0000FF"/>
            <w:sz w:val="22"/>
            <w:szCs w:val="22"/>
            <w:u w:val="single"/>
          </w:rPr>
          <w:t>https://www.funcionpublica.gov.co/documents/36031014/36151539/Guia-identificacion-declaracion-conflicto-intereses-sector-publico-colombiano.pdf/81207879-d5de-bec7-6a7e-8ac1882448c2?t=1572381672818</w:t>
        </w:r>
      </w:hyperlink>
      <w:r>
        <w:rPr>
          <w:rFonts w:ascii="Arial Narrow" w:eastAsia="Arial Narrow" w:hAnsi="Arial Narrow" w:cs="Arial Narrow"/>
          <w:color w:val="000000"/>
          <w:sz w:val="22"/>
          <w:szCs w:val="22"/>
        </w:rPr>
        <w:t xml:space="preserve"> </w:t>
      </w:r>
    </w:p>
    <w:p w14:paraId="24A0AE4D" w14:textId="77777777" w:rsidR="00767111" w:rsidRDefault="00000000">
      <w:pPr>
        <w:numPr>
          <w:ilvl w:val="0"/>
          <w:numId w:val="4"/>
        </w:numPr>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La Subdirección Administrativa y Financiera - Grupo de Gestión Humana será el responsable de socializar el presente procedimiento y de la estrategia de conflicto de intereses, así como generar sus respectivas actualizaciones cuando se requiera. </w:t>
      </w:r>
    </w:p>
    <w:p w14:paraId="434B8FFF" w14:textId="77777777" w:rsidR="00767111" w:rsidRDefault="00000000">
      <w:pPr>
        <w:numPr>
          <w:ilvl w:val="0"/>
          <w:numId w:val="4"/>
        </w:numPr>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Los directores territoriales y los subdirectores tendrán la responsabilidad de aplicar el presente procedimiento y socializarlo al interior de sus áreas, en el desarrollo de sus funciones como ordenadores del gasto que le han sido delegadas. </w:t>
      </w:r>
    </w:p>
    <w:p w14:paraId="44E0032D" w14:textId="77777777" w:rsidR="00767111" w:rsidRDefault="00000000">
      <w:pPr>
        <w:numPr>
          <w:ilvl w:val="0"/>
          <w:numId w:val="4"/>
        </w:numPr>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Todas las Unidades de Decisión con el apoyo de la Oficina Asesora de Planeación deben identificar los riesgos de corrupción y los controles frente al Conflicto de Intereses, aplicando para tal fin lo establecido en el </w:t>
      </w:r>
      <w:r>
        <w:rPr>
          <w:rFonts w:ascii="Arial Narrow" w:eastAsia="Arial Narrow" w:hAnsi="Arial Narrow" w:cs="Arial Narrow"/>
          <w:i/>
          <w:color w:val="000000"/>
          <w:sz w:val="22"/>
          <w:szCs w:val="22"/>
          <w:u w:val="single"/>
        </w:rPr>
        <w:t>Procedimiento Gestión de Riesgos y Oportunidades</w:t>
      </w:r>
      <w:r>
        <w:rPr>
          <w:rFonts w:ascii="Arial Narrow" w:eastAsia="Arial Narrow" w:hAnsi="Arial Narrow" w:cs="Arial Narrow"/>
          <w:color w:val="000000"/>
          <w:sz w:val="22"/>
          <w:szCs w:val="22"/>
        </w:rPr>
        <w:t>.</w:t>
      </w:r>
    </w:p>
    <w:p w14:paraId="60E6B182" w14:textId="77777777" w:rsidR="00767111" w:rsidRDefault="00000000">
      <w:pPr>
        <w:numPr>
          <w:ilvl w:val="0"/>
          <w:numId w:val="4"/>
        </w:numPr>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Tanto los servidores públicos como los contratistas PNNC serán responsables de estar atentos a la constitución de conflictos de interés en donde se vean involucrados </w:t>
      </w:r>
      <w:proofErr w:type="gramStart"/>
      <w:r>
        <w:rPr>
          <w:rFonts w:ascii="Arial Narrow" w:eastAsia="Arial Narrow" w:hAnsi="Arial Narrow" w:cs="Arial Narrow"/>
          <w:color w:val="000000"/>
          <w:sz w:val="22"/>
          <w:szCs w:val="22"/>
        </w:rPr>
        <w:t>y</w:t>
      </w:r>
      <w:proofErr w:type="gramEnd"/>
      <w:r>
        <w:rPr>
          <w:rFonts w:ascii="Arial Narrow" w:eastAsia="Arial Narrow" w:hAnsi="Arial Narrow" w:cs="Arial Narrow"/>
          <w:color w:val="000000"/>
          <w:sz w:val="22"/>
          <w:szCs w:val="22"/>
        </w:rPr>
        <w:t xml:space="preserve"> por tanto, será una obligación de carácter formal el reportarlos de manera inmediata cuando se presente, de acuerdo con este procedimiento.  En caso de no poner en conocimiento los hechos que dan origen a un conflicto de interés, se constituirá falta disciplinaria acorde con lo señalado en el Artículo 242 de la Ley 1952 de 2019 o se iniciará el procedimiento administrativo sancionatorio contractual, según corresponda, razón por la cual las autoridades competentes, deberán adelantar las actuaciones disciplinarias y contractuales correspondientes. Para este fin, la entidad cuenta con el </w:t>
      </w:r>
      <w:r>
        <w:rPr>
          <w:rFonts w:ascii="Arial Narrow" w:eastAsia="Arial Narrow" w:hAnsi="Arial Narrow" w:cs="Arial Narrow"/>
          <w:i/>
          <w:color w:val="000000"/>
          <w:sz w:val="22"/>
          <w:szCs w:val="22"/>
          <w:u w:val="single"/>
        </w:rPr>
        <w:t>Procedimiento disciplinario y Procedimiento de Denuncias</w:t>
      </w:r>
      <w:r>
        <w:rPr>
          <w:rFonts w:ascii="Arial Narrow" w:eastAsia="Arial Narrow" w:hAnsi="Arial Narrow" w:cs="Arial Narrow"/>
          <w:color w:val="000000"/>
          <w:sz w:val="22"/>
          <w:szCs w:val="22"/>
        </w:rPr>
        <w:t xml:space="preserve">. </w:t>
      </w:r>
    </w:p>
    <w:p w14:paraId="0D34B21B" w14:textId="77777777" w:rsidR="00767111" w:rsidRDefault="00000000">
      <w:pPr>
        <w:numPr>
          <w:ilvl w:val="0"/>
          <w:numId w:val="4"/>
        </w:numPr>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La Oficina Asesora Jurídica es la responsable de asesorar jurídicamente a los funcionarios competentes para dirimir los conflictos de interés y en el trámite de denuncias o quejas, cuando sea requerido.  </w:t>
      </w:r>
    </w:p>
    <w:p w14:paraId="39A15C2C" w14:textId="77777777" w:rsidR="00767111" w:rsidRDefault="00000000">
      <w:pPr>
        <w:numPr>
          <w:ilvl w:val="0"/>
          <w:numId w:val="4"/>
        </w:numPr>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Los puntos de control se señalan mediante el símbolo © y son de obligatorio cumplimiento.</w:t>
      </w:r>
    </w:p>
    <w:p w14:paraId="7E59DDD2" w14:textId="77777777" w:rsidR="00767111" w:rsidRDefault="00000000">
      <w:pPr>
        <w:pStyle w:val="Ttulo3"/>
        <w:numPr>
          <w:ilvl w:val="0"/>
          <w:numId w:val="8"/>
        </w:numPr>
        <w:tabs>
          <w:tab w:val="left" w:pos="340"/>
        </w:tabs>
        <w:spacing w:after="240" w:line="240" w:lineRule="auto"/>
        <w:ind w:left="340" w:hanging="340"/>
        <w:rPr>
          <w:rFonts w:ascii="Arial Narrow" w:eastAsia="Arial Narrow" w:hAnsi="Arial Narrow" w:cs="Arial Narrow"/>
          <w:sz w:val="22"/>
          <w:szCs w:val="22"/>
        </w:rPr>
      </w:pPr>
      <w:bookmarkStart w:id="22" w:name="_Toc153654788"/>
      <w:r>
        <w:rPr>
          <w:rFonts w:ascii="Arial Narrow" w:eastAsia="Arial Narrow" w:hAnsi="Arial Narrow" w:cs="Arial Narrow"/>
          <w:sz w:val="22"/>
          <w:szCs w:val="22"/>
        </w:rPr>
        <w:t>FORMATOS, REGISTROS O REPORTES</w:t>
      </w:r>
      <w:bookmarkEnd w:id="22"/>
      <w:r>
        <w:rPr>
          <w:rFonts w:ascii="Arial Narrow" w:eastAsia="Arial Narrow" w:hAnsi="Arial Narrow" w:cs="Arial Narrow"/>
          <w:sz w:val="22"/>
          <w:szCs w:val="22"/>
        </w:rPr>
        <w:t xml:space="preserve"> </w:t>
      </w:r>
    </w:p>
    <w:p w14:paraId="589FB953" w14:textId="77777777" w:rsidR="00767111" w:rsidRDefault="00000000">
      <w:pPr>
        <w:numPr>
          <w:ilvl w:val="0"/>
          <w:numId w:val="3"/>
        </w:numPr>
        <w:pBdr>
          <w:top w:val="nil"/>
          <w:left w:val="nil"/>
          <w:bottom w:val="nil"/>
          <w:right w:val="nil"/>
          <w:between w:val="nil"/>
        </w:pBdr>
        <w:rPr>
          <w:rFonts w:ascii="Arial Narrow" w:eastAsia="Arial Narrow" w:hAnsi="Arial Narrow" w:cs="Arial Narrow"/>
          <w:sz w:val="22"/>
          <w:szCs w:val="22"/>
        </w:rPr>
      </w:pPr>
      <w:r>
        <w:rPr>
          <w:rFonts w:ascii="Arial Narrow" w:eastAsia="Arial Narrow" w:hAnsi="Arial Narrow" w:cs="Arial Narrow"/>
          <w:sz w:val="22"/>
          <w:szCs w:val="22"/>
        </w:rPr>
        <w:t xml:space="preserve">Formato de Declaración de intereses particulares del servidor público o Contratista </w:t>
      </w:r>
    </w:p>
    <w:p w14:paraId="02957EB2" w14:textId="77777777" w:rsidR="00767111" w:rsidRDefault="00000000">
      <w:pPr>
        <w:numPr>
          <w:ilvl w:val="0"/>
          <w:numId w:val="3"/>
        </w:numPr>
        <w:pBdr>
          <w:top w:val="nil"/>
          <w:left w:val="nil"/>
          <w:bottom w:val="nil"/>
          <w:right w:val="nil"/>
          <w:between w:val="nil"/>
        </w:pBdr>
        <w:rPr>
          <w:rFonts w:ascii="Arial Narrow" w:eastAsia="Arial Narrow" w:hAnsi="Arial Narrow" w:cs="Arial Narrow"/>
          <w:sz w:val="22"/>
          <w:szCs w:val="22"/>
        </w:rPr>
      </w:pPr>
      <w:r>
        <w:rPr>
          <w:rFonts w:ascii="Arial Narrow" w:eastAsia="Arial Narrow" w:hAnsi="Arial Narrow" w:cs="Arial Narrow"/>
          <w:sz w:val="22"/>
          <w:szCs w:val="22"/>
        </w:rPr>
        <w:t xml:space="preserve">Formato Declaración situacional de Conflicto de Intereses </w:t>
      </w:r>
    </w:p>
    <w:p w14:paraId="3C2A2877" w14:textId="77777777" w:rsidR="00767111" w:rsidRDefault="00000000">
      <w:pPr>
        <w:pStyle w:val="Ttulo3"/>
        <w:numPr>
          <w:ilvl w:val="0"/>
          <w:numId w:val="8"/>
        </w:numPr>
        <w:tabs>
          <w:tab w:val="left" w:pos="340"/>
        </w:tabs>
        <w:spacing w:after="240" w:line="240" w:lineRule="auto"/>
        <w:ind w:left="340" w:hanging="340"/>
        <w:rPr>
          <w:rFonts w:ascii="Arial Narrow" w:eastAsia="Arial Narrow" w:hAnsi="Arial Narrow" w:cs="Arial Narrow"/>
          <w:sz w:val="22"/>
          <w:szCs w:val="22"/>
        </w:rPr>
      </w:pPr>
      <w:bookmarkStart w:id="23" w:name="_Toc153654789"/>
      <w:r>
        <w:rPr>
          <w:rFonts w:ascii="Arial Narrow" w:eastAsia="Arial Narrow" w:hAnsi="Arial Narrow" w:cs="Arial Narrow"/>
          <w:sz w:val="22"/>
          <w:szCs w:val="22"/>
        </w:rPr>
        <w:lastRenderedPageBreak/>
        <w:t>PROCEDIMIENTO PASO A PASO</w:t>
      </w:r>
      <w:bookmarkEnd w:id="23"/>
      <w:r>
        <w:rPr>
          <w:rFonts w:ascii="Arial Narrow" w:eastAsia="Arial Narrow" w:hAnsi="Arial Narrow" w:cs="Arial Narrow"/>
          <w:sz w:val="22"/>
          <w:szCs w:val="22"/>
        </w:rPr>
        <w:t xml:space="preserve"> </w:t>
      </w:r>
    </w:p>
    <w:p w14:paraId="385F20BE" w14:textId="77777777" w:rsidR="00767111" w:rsidRDefault="00000000">
      <w:pPr>
        <w:pStyle w:val="Ttulo2"/>
        <w:rPr>
          <w:rFonts w:ascii="Arial Narrow" w:eastAsia="Arial Narrow" w:hAnsi="Arial Narrow" w:cs="Arial Narrow"/>
          <w:b/>
        </w:rPr>
      </w:pPr>
      <w:bookmarkStart w:id="24" w:name="_Toc153654790"/>
      <w:r>
        <w:rPr>
          <w:rFonts w:ascii="Arial Narrow" w:eastAsia="Arial Narrow" w:hAnsi="Arial Narrow" w:cs="Arial Narrow"/>
          <w:b/>
        </w:rPr>
        <w:t xml:space="preserve">8.1 </w:t>
      </w:r>
      <w:proofErr w:type="spellStart"/>
      <w:r>
        <w:rPr>
          <w:rFonts w:ascii="Arial Narrow" w:eastAsia="Arial Narrow" w:hAnsi="Arial Narrow" w:cs="Arial Narrow"/>
          <w:b/>
        </w:rPr>
        <w:t>Declaración</w:t>
      </w:r>
      <w:proofErr w:type="spellEnd"/>
      <w:r>
        <w:rPr>
          <w:rFonts w:ascii="Arial Narrow" w:eastAsia="Arial Narrow" w:hAnsi="Arial Narrow" w:cs="Arial Narrow"/>
          <w:b/>
        </w:rPr>
        <w:t xml:space="preserve"> </w:t>
      </w:r>
      <w:proofErr w:type="spellStart"/>
      <w:r>
        <w:rPr>
          <w:rFonts w:ascii="Arial Narrow" w:eastAsia="Arial Narrow" w:hAnsi="Arial Narrow" w:cs="Arial Narrow"/>
          <w:b/>
        </w:rPr>
        <w:t>conflicto</w:t>
      </w:r>
      <w:proofErr w:type="spellEnd"/>
      <w:r>
        <w:rPr>
          <w:rFonts w:ascii="Arial Narrow" w:eastAsia="Arial Narrow" w:hAnsi="Arial Narrow" w:cs="Arial Narrow"/>
          <w:b/>
        </w:rPr>
        <w:t xml:space="preserve"> de </w:t>
      </w:r>
      <w:proofErr w:type="spellStart"/>
      <w:r>
        <w:rPr>
          <w:rFonts w:ascii="Arial Narrow" w:eastAsia="Arial Narrow" w:hAnsi="Arial Narrow" w:cs="Arial Narrow"/>
          <w:b/>
        </w:rPr>
        <w:t>intereses</w:t>
      </w:r>
      <w:proofErr w:type="spellEnd"/>
      <w:r>
        <w:rPr>
          <w:rFonts w:ascii="Arial Narrow" w:eastAsia="Arial Narrow" w:hAnsi="Arial Narrow" w:cs="Arial Narrow"/>
          <w:b/>
        </w:rPr>
        <w:t xml:space="preserve"> </w:t>
      </w:r>
      <w:proofErr w:type="spellStart"/>
      <w:r>
        <w:rPr>
          <w:rFonts w:ascii="Arial Narrow" w:eastAsia="Arial Narrow" w:hAnsi="Arial Narrow" w:cs="Arial Narrow"/>
          <w:b/>
        </w:rPr>
        <w:t>en</w:t>
      </w:r>
      <w:proofErr w:type="spellEnd"/>
      <w:r>
        <w:rPr>
          <w:rFonts w:ascii="Arial Narrow" w:eastAsia="Arial Narrow" w:hAnsi="Arial Narrow" w:cs="Arial Narrow"/>
          <w:b/>
        </w:rPr>
        <w:t xml:space="preserve"> </w:t>
      </w:r>
      <w:proofErr w:type="spellStart"/>
      <w:r>
        <w:rPr>
          <w:rFonts w:ascii="Arial Narrow" w:eastAsia="Arial Narrow" w:hAnsi="Arial Narrow" w:cs="Arial Narrow"/>
          <w:b/>
        </w:rPr>
        <w:t>procesos</w:t>
      </w:r>
      <w:proofErr w:type="spellEnd"/>
      <w:r>
        <w:rPr>
          <w:rFonts w:ascii="Arial Narrow" w:eastAsia="Arial Narrow" w:hAnsi="Arial Narrow" w:cs="Arial Narrow"/>
          <w:b/>
        </w:rPr>
        <w:t xml:space="preserve"> de </w:t>
      </w:r>
      <w:proofErr w:type="spellStart"/>
      <w:r>
        <w:rPr>
          <w:rFonts w:ascii="Arial Narrow" w:eastAsia="Arial Narrow" w:hAnsi="Arial Narrow" w:cs="Arial Narrow"/>
          <w:b/>
        </w:rPr>
        <w:t>vinculación</w:t>
      </w:r>
      <w:proofErr w:type="spellEnd"/>
      <w:r>
        <w:rPr>
          <w:rFonts w:ascii="Arial Narrow" w:eastAsia="Arial Narrow" w:hAnsi="Arial Narrow" w:cs="Arial Narrow"/>
          <w:b/>
        </w:rPr>
        <w:t xml:space="preserve"> o </w:t>
      </w:r>
      <w:proofErr w:type="spellStart"/>
      <w:r>
        <w:rPr>
          <w:rFonts w:ascii="Arial Narrow" w:eastAsia="Arial Narrow" w:hAnsi="Arial Narrow" w:cs="Arial Narrow"/>
          <w:b/>
        </w:rPr>
        <w:t>contratación</w:t>
      </w:r>
      <w:proofErr w:type="spellEnd"/>
      <w:r>
        <w:rPr>
          <w:rFonts w:ascii="Arial Narrow" w:eastAsia="Arial Narrow" w:hAnsi="Arial Narrow" w:cs="Arial Narrow"/>
          <w:b/>
        </w:rPr>
        <w:t>.</w:t>
      </w:r>
      <w:bookmarkEnd w:id="24"/>
    </w:p>
    <w:p w14:paraId="3477FCC1" w14:textId="77777777" w:rsidR="00767111" w:rsidRDefault="00767111">
      <w:pPr>
        <w:rPr>
          <w:rFonts w:ascii="Arial Narrow" w:eastAsia="Arial Narrow" w:hAnsi="Arial Narrow" w:cs="Arial Narrow"/>
          <w:sz w:val="22"/>
          <w:szCs w:val="22"/>
        </w:rPr>
      </w:pPr>
    </w:p>
    <w:tbl>
      <w:tblPr>
        <w:tblStyle w:val="af5"/>
        <w:tblW w:w="9352" w:type="dxa"/>
        <w:tblInd w:w="75" w:type="dxa"/>
        <w:tblLayout w:type="fixed"/>
        <w:tblLook w:val="0400" w:firstRow="0" w:lastRow="0" w:firstColumn="0" w:lastColumn="0" w:noHBand="0" w:noVBand="1"/>
      </w:tblPr>
      <w:tblGrid>
        <w:gridCol w:w="965"/>
        <w:gridCol w:w="2942"/>
        <w:gridCol w:w="1688"/>
        <w:gridCol w:w="2127"/>
        <w:gridCol w:w="1630"/>
      </w:tblGrid>
      <w:tr w:rsidR="00767111" w14:paraId="71F41E4F" w14:textId="77777777">
        <w:trPr>
          <w:trHeight w:val="405"/>
          <w:tblHeader/>
        </w:trPr>
        <w:tc>
          <w:tcPr>
            <w:tcW w:w="965" w:type="dxa"/>
            <w:tcBorders>
              <w:top w:val="single" w:sz="4" w:space="0" w:color="000000"/>
              <w:left w:val="single" w:sz="4" w:space="0" w:color="000000"/>
              <w:bottom w:val="single" w:sz="4" w:space="0" w:color="000000"/>
              <w:right w:val="single" w:sz="4" w:space="0" w:color="000000"/>
            </w:tcBorders>
            <w:shd w:val="clear" w:color="auto" w:fill="DDD9C4"/>
            <w:vAlign w:val="center"/>
          </w:tcPr>
          <w:p w14:paraId="7A2848E2" w14:textId="77777777" w:rsidR="00767111" w:rsidRDefault="00000000">
            <w:pPr>
              <w:spacing w:before="80" w:after="80"/>
              <w:jc w:val="center"/>
              <w:rPr>
                <w:rFonts w:ascii="Arial Narrow" w:eastAsia="Arial Narrow" w:hAnsi="Arial Narrow" w:cs="Arial Narrow"/>
                <w:b/>
                <w:sz w:val="22"/>
                <w:szCs w:val="22"/>
              </w:rPr>
            </w:pPr>
            <w:bookmarkStart w:id="25" w:name="_heading=h.4d34og8" w:colFirst="0" w:colLast="0"/>
            <w:bookmarkEnd w:id="25"/>
            <w:r>
              <w:rPr>
                <w:rFonts w:ascii="Arial Narrow" w:eastAsia="Arial Narrow" w:hAnsi="Arial Narrow" w:cs="Arial Narrow"/>
                <w:b/>
                <w:sz w:val="22"/>
                <w:szCs w:val="22"/>
              </w:rPr>
              <w:t>No.</w:t>
            </w:r>
          </w:p>
        </w:tc>
        <w:tc>
          <w:tcPr>
            <w:tcW w:w="2942" w:type="dxa"/>
            <w:tcBorders>
              <w:top w:val="single" w:sz="4" w:space="0" w:color="000000"/>
              <w:left w:val="nil"/>
              <w:bottom w:val="single" w:sz="4" w:space="0" w:color="000000"/>
              <w:right w:val="single" w:sz="4" w:space="0" w:color="000000"/>
            </w:tcBorders>
            <w:shd w:val="clear" w:color="auto" w:fill="DDD9C4"/>
            <w:vAlign w:val="center"/>
          </w:tcPr>
          <w:p w14:paraId="7680FEF5" w14:textId="77777777" w:rsidR="00767111" w:rsidRDefault="00000000">
            <w:pPr>
              <w:spacing w:before="80" w:after="80"/>
              <w:jc w:val="center"/>
              <w:rPr>
                <w:rFonts w:ascii="Arial Narrow" w:eastAsia="Arial Narrow" w:hAnsi="Arial Narrow" w:cs="Arial Narrow"/>
                <w:b/>
                <w:sz w:val="22"/>
                <w:szCs w:val="22"/>
              </w:rPr>
            </w:pPr>
            <w:r>
              <w:rPr>
                <w:rFonts w:ascii="Arial Narrow" w:eastAsia="Arial Narrow" w:hAnsi="Arial Narrow" w:cs="Arial Narrow"/>
                <w:b/>
                <w:sz w:val="22"/>
                <w:szCs w:val="22"/>
              </w:rPr>
              <w:t>ACTIVIDAD Y/O PUNTOS DE CONTROL</w:t>
            </w:r>
          </w:p>
        </w:tc>
        <w:tc>
          <w:tcPr>
            <w:tcW w:w="1688" w:type="dxa"/>
            <w:tcBorders>
              <w:top w:val="single" w:sz="4" w:space="0" w:color="000000"/>
              <w:left w:val="nil"/>
              <w:bottom w:val="single" w:sz="4" w:space="0" w:color="000000"/>
              <w:right w:val="single" w:sz="4" w:space="0" w:color="000000"/>
            </w:tcBorders>
            <w:shd w:val="clear" w:color="auto" w:fill="DDD9C4"/>
            <w:vAlign w:val="center"/>
          </w:tcPr>
          <w:p w14:paraId="4DC1FCC2" w14:textId="77777777" w:rsidR="00767111" w:rsidRDefault="00000000">
            <w:pPr>
              <w:spacing w:before="80" w:after="80"/>
              <w:jc w:val="center"/>
              <w:rPr>
                <w:rFonts w:ascii="Arial Narrow" w:eastAsia="Arial Narrow" w:hAnsi="Arial Narrow" w:cs="Arial Narrow"/>
                <w:b/>
                <w:sz w:val="22"/>
                <w:szCs w:val="22"/>
              </w:rPr>
            </w:pPr>
            <w:r>
              <w:rPr>
                <w:rFonts w:ascii="Arial Narrow" w:eastAsia="Arial Narrow" w:hAnsi="Arial Narrow" w:cs="Arial Narrow"/>
                <w:b/>
                <w:sz w:val="22"/>
                <w:szCs w:val="22"/>
              </w:rPr>
              <w:t xml:space="preserve">RESPONSABLE </w:t>
            </w:r>
          </w:p>
        </w:tc>
        <w:tc>
          <w:tcPr>
            <w:tcW w:w="2127" w:type="dxa"/>
            <w:tcBorders>
              <w:top w:val="single" w:sz="4" w:space="0" w:color="000000"/>
              <w:left w:val="nil"/>
              <w:bottom w:val="single" w:sz="4" w:space="0" w:color="000000"/>
              <w:right w:val="single" w:sz="4" w:space="0" w:color="000000"/>
            </w:tcBorders>
            <w:shd w:val="clear" w:color="auto" w:fill="DDD9C4"/>
            <w:vAlign w:val="center"/>
          </w:tcPr>
          <w:p w14:paraId="260A6CC7" w14:textId="77777777" w:rsidR="00767111" w:rsidRDefault="00000000">
            <w:pPr>
              <w:spacing w:before="80" w:after="80"/>
              <w:jc w:val="center"/>
              <w:rPr>
                <w:rFonts w:ascii="Arial Narrow" w:eastAsia="Arial Narrow" w:hAnsi="Arial Narrow" w:cs="Arial Narrow"/>
                <w:b/>
                <w:sz w:val="22"/>
                <w:szCs w:val="22"/>
              </w:rPr>
            </w:pPr>
            <w:r>
              <w:rPr>
                <w:rFonts w:ascii="Arial Narrow" w:eastAsia="Arial Narrow" w:hAnsi="Arial Narrow" w:cs="Arial Narrow"/>
                <w:b/>
                <w:sz w:val="22"/>
                <w:szCs w:val="22"/>
              </w:rPr>
              <w:t xml:space="preserve"> REGISTRO</w:t>
            </w:r>
            <w:r>
              <w:rPr>
                <w:rFonts w:ascii="Arial Narrow" w:eastAsia="Arial Narrow" w:hAnsi="Arial Narrow" w:cs="Arial Narrow"/>
                <w:sz w:val="22"/>
                <w:szCs w:val="22"/>
              </w:rPr>
              <w:t xml:space="preserve"> </w:t>
            </w:r>
          </w:p>
        </w:tc>
        <w:tc>
          <w:tcPr>
            <w:tcW w:w="1630" w:type="dxa"/>
            <w:tcBorders>
              <w:top w:val="single" w:sz="4" w:space="0" w:color="000000"/>
              <w:left w:val="nil"/>
              <w:bottom w:val="single" w:sz="4" w:space="0" w:color="000000"/>
              <w:right w:val="single" w:sz="4" w:space="0" w:color="000000"/>
            </w:tcBorders>
            <w:shd w:val="clear" w:color="auto" w:fill="DDD9C4"/>
            <w:vAlign w:val="center"/>
          </w:tcPr>
          <w:p w14:paraId="78FBE103" w14:textId="77777777" w:rsidR="00767111" w:rsidRDefault="00000000">
            <w:pPr>
              <w:spacing w:before="80" w:after="80"/>
              <w:jc w:val="center"/>
              <w:rPr>
                <w:rFonts w:ascii="Arial Narrow" w:eastAsia="Arial Narrow" w:hAnsi="Arial Narrow" w:cs="Arial Narrow"/>
                <w:b/>
                <w:sz w:val="22"/>
                <w:szCs w:val="22"/>
              </w:rPr>
            </w:pPr>
            <w:r>
              <w:rPr>
                <w:rFonts w:ascii="Arial Narrow" w:eastAsia="Arial Narrow" w:hAnsi="Arial Narrow" w:cs="Arial Narrow"/>
                <w:b/>
                <w:sz w:val="22"/>
                <w:szCs w:val="22"/>
              </w:rPr>
              <w:t>TIEMPOS</w:t>
            </w:r>
          </w:p>
        </w:tc>
      </w:tr>
      <w:tr w:rsidR="00767111" w14:paraId="05785F19" w14:textId="77777777">
        <w:trPr>
          <w:trHeight w:val="964"/>
        </w:trPr>
        <w:tc>
          <w:tcPr>
            <w:tcW w:w="965" w:type="dxa"/>
            <w:tcBorders>
              <w:top w:val="nil"/>
              <w:left w:val="single" w:sz="4" w:space="0" w:color="000000"/>
              <w:bottom w:val="single" w:sz="4" w:space="0" w:color="000000"/>
              <w:right w:val="single" w:sz="4" w:space="0" w:color="000000"/>
            </w:tcBorders>
            <w:shd w:val="clear" w:color="auto" w:fill="FFFFFF"/>
            <w:vAlign w:val="center"/>
          </w:tcPr>
          <w:p w14:paraId="3D3B9E08" w14:textId="77777777" w:rsidR="00767111" w:rsidRDefault="00000000">
            <w:pPr>
              <w:spacing w:before="80" w:after="80"/>
              <w:jc w:val="center"/>
              <w:rPr>
                <w:rFonts w:ascii="Arial Narrow" w:eastAsia="Arial Narrow" w:hAnsi="Arial Narrow" w:cs="Arial Narrow"/>
                <w:sz w:val="22"/>
                <w:szCs w:val="22"/>
              </w:rPr>
            </w:pPr>
            <w:r>
              <w:rPr>
                <w:rFonts w:ascii="Arial Narrow" w:eastAsia="Arial Narrow" w:hAnsi="Arial Narrow" w:cs="Arial Narrow"/>
                <w:sz w:val="22"/>
                <w:szCs w:val="22"/>
              </w:rPr>
              <w:t>1</w:t>
            </w:r>
          </w:p>
        </w:tc>
        <w:tc>
          <w:tcPr>
            <w:tcW w:w="2942" w:type="dxa"/>
            <w:tcBorders>
              <w:top w:val="single" w:sz="4" w:space="0" w:color="000000"/>
              <w:left w:val="nil"/>
              <w:bottom w:val="single" w:sz="4" w:space="0" w:color="000000"/>
              <w:right w:val="single" w:sz="4" w:space="0" w:color="000000"/>
            </w:tcBorders>
            <w:shd w:val="clear" w:color="auto" w:fill="auto"/>
            <w:vAlign w:val="center"/>
          </w:tcPr>
          <w:p w14:paraId="332A70F3" w14:textId="77777777" w:rsidR="00767111" w:rsidRDefault="00000000">
            <w:pPr>
              <w:spacing w:before="80" w:after="80"/>
              <w:jc w:val="both"/>
              <w:rPr>
                <w:rFonts w:ascii="Arial Narrow" w:eastAsia="Arial Narrow" w:hAnsi="Arial Narrow" w:cs="Arial Narrow"/>
                <w:b/>
                <w:sz w:val="22"/>
                <w:szCs w:val="22"/>
              </w:rPr>
            </w:pPr>
            <w:r>
              <w:rPr>
                <w:rFonts w:ascii="Arial Narrow" w:eastAsia="Arial Narrow" w:hAnsi="Arial Narrow" w:cs="Arial Narrow"/>
                <w:b/>
                <w:sz w:val="22"/>
                <w:szCs w:val="22"/>
              </w:rPr>
              <w:t>Exigir la declaración de conflicto de intereses</w:t>
            </w:r>
          </w:p>
          <w:p w14:paraId="7E3BDE29" w14:textId="77777777" w:rsidR="00767111" w:rsidRDefault="00000000">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Solicita para la vinculación de servidores públicos o contratistas el suministro de información fundamental, que permita establecer cualquier conducta en la que pueda presentarse un conflicto de interés en el desempeño de las funciones o ejecución de las      obligaciones. Para este fin la entidad ha adoptado el formato establecido por la función pública Declaración de Ley 2013 de 2019, disponible en: </w:t>
            </w:r>
          </w:p>
          <w:p w14:paraId="59C6BA76" w14:textId="77777777" w:rsidR="00767111" w:rsidRDefault="00000000">
            <w:pPr>
              <w:jc w:val="both"/>
              <w:rPr>
                <w:rFonts w:ascii="Arial Narrow" w:eastAsia="Arial Narrow" w:hAnsi="Arial Narrow" w:cs="Arial Narrow"/>
                <w:sz w:val="22"/>
                <w:szCs w:val="22"/>
              </w:rPr>
            </w:pPr>
            <w:hyperlink r:id="rId10">
              <w:r>
                <w:rPr>
                  <w:rFonts w:ascii="Arial Narrow" w:eastAsia="Arial Narrow" w:hAnsi="Arial Narrow" w:cs="Arial Narrow"/>
                  <w:color w:val="000000"/>
                  <w:sz w:val="22"/>
                  <w:szCs w:val="22"/>
                  <w:u w:val="single"/>
                </w:rPr>
                <w:t>https://www.funcionpublica.gov.co/fdci/</w:t>
              </w:r>
            </w:hyperlink>
            <w:r>
              <w:rPr>
                <w:rFonts w:ascii="Arial Narrow" w:eastAsia="Arial Narrow" w:hAnsi="Arial Narrow" w:cs="Arial Narrow"/>
                <w:sz w:val="22"/>
                <w:szCs w:val="22"/>
              </w:rPr>
              <w:t>.</w:t>
            </w:r>
          </w:p>
          <w:p w14:paraId="37EC2C8A" w14:textId="77777777" w:rsidR="00767111" w:rsidRDefault="00767111">
            <w:pPr>
              <w:jc w:val="both"/>
              <w:rPr>
                <w:rFonts w:ascii="Arial Narrow" w:eastAsia="Arial Narrow" w:hAnsi="Arial Narrow" w:cs="Arial Narrow"/>
                <w:sz w:val="22"/>
                <w:szCs w:val="22"/>
              </w:rPr>
            </w:pPr>
          </w:p>
          <w:p w14:paraId="7A7584A5" w14:textId="77777777" w:rsidR="00767111" w:rsidRDefault="00000000">
            <w:pPr>
              <w:jc w:val="both"/>
              <w:rPr>
                <w:rFonts w:ascii="Arial Narrow" w:eastAsia="Arial Narrow" w:hAnsi="Arial Narrow" w:cs="Arial Narrow"/>
                <w:sz w:val="22"/>
                <w:szCs w:val="22"/>
              </w:rPr>
            </w:pPr>
            <w:r>
              <w:rPr>
                <w:rFonts w:ascii="Arial Narrow" w:eastAsia="Arial Narrow" w:hAnsi="Arial Narrow" w:cs="Arial Narrow"/>
                <w:b/>
                <w:sz w:val="22"/>
                <w:szCs w:val="22"/>
              </w:rPr>
              <w:t>Nota 1:</w:t>
            </w:r>
            <w:r>
              <w:rPr>
                <w:rFonts w:ascii="Arial Narrow" w:eastAsia="Arial Narrow" w:hAnsi="Arial Narrow" w:cs="Arial Narrow"/>
                <w:sz w:val="22"/>
                <w:szCs w:val="22"/>
              </w:rPr>
              <w:t xml:space="preserve"> En caso que se reciba una denuncia o queja por presunto conflicto de intereses en un proceso de vinculación o contratación, aplicar lo estipulado en el </w:t>
            </w:r>
            <w:r>
              <w:rPr>
                <w:rFonts w:ascii="Arial Narrow" w:eastAsia="Arial Narrow" w:hAnsi="Arial Narrow" w:cs="Arial Narrow"/>
                <w:i/>
                <w:sz w:val="22"/>
                <w:szCs w:val="22"/>
                <w:u w:val="single"/>
              </w:rPr>
              <w:t xml:space="preserve">Procedimiento de Denuncias </w:t>
            </w:r>
            <w:r>
              <w:rPr>
                <w:rFonts w:ascii="Arial Narrow" w:eastAsia="Arial Narrow" w:hAnsi="Arial Narrow" w:cs="Arial Narrow"/>
                <w:sz w:val="22"/>
                <w:szCs w:val="22"/>
              </w:rPr>
              <w:t>o en el</w:t>
            </w:r>
            <w:r>
              <w:rPr>
                <w:rFonts w:ascii="Arial Narrow" w:eastAsia="Arial Narrow" w:hAnsi="Arial Narrow" w:cs="Arial Narrow"/>
                <w:i/>
                <w:sz w:val="22"/>
                <w:szCs w:val="22"/>
                <w:u w:val="single"/>
              </w:rPr>
              <w:t xml:space="preserve"> </w:t>
            </w:r>
            <w:r>
              <w:rPr>
                <w:rFonts w:ascii="Arial Narrow" w:eastAsia="Arial Narrow" w:hAnsi="Arial Narrow" w:cs="Arial Narrow"/>
                <w:sz w:val="22"/>
                <w:szCs w:val="22"/>
              </w:rPr>
              <w:t>Procedimiento Trámite de Derechos de Petición (quejas, reclamos y solicitudes código A7-PR-01.</w:t>
            </w:r>
          </w:p>
          <w:p w14:paraId="096E97F8" w14:textId="77777777" w:rsidR="00767111" w:rsidRDefault="00767111">
            <w:pPr>
              <w:jc w:val="both"/>
              <w:rPr>
                <w:rFonts w:ascii="Arial Narrow" w:eastAsia="Arial Narrow" w:hAnsi="Arial Narrow" w:cs="Arial Narrow"/>
                <w:sz w:val="22"/>
                <w:szCs w:val="22"/>
              </w:rPr>
            </w:pPr>
          </w:p>
          <w:p w14:paraId="72C8B977" w14:textId="77777777" w:rsidR="00767111" w:rsidRDefault="00000000">
            <w:pPr>
              <w:spacing w:before="80" w:after="80"/>
              <w:jc w:val="both"/>
              <w:rPr>
                <w:rFonts w:ascii="Arial Narrow" w:eastAsia="Arial Narrow" w:hAnsi="Arial Narrow" w:cs="Arial Narrow"/>
                <w:sz w:val="22"/>
                <w:szCs w:val="22"/>
              </w:rPr>
            </w:pPr>
            <w:r>
              <w:rPr>
                <w:rFonts w:ascii="Arial Narrow" w:eastAsia="Arial Narrow" w:hAnsi="Arial Narrow" w:cs="Arial Narrow"/>
                <w:b/>
                <w:sz w:val="22"/>
                <w:szCs w:val="22"/>
              </w:rPr>
              <w:t xml:space="preserve">Nota 2: </w:t>
            </w:r>
            <w:r>
              <w:rPr>
                <w:rFonts w:ascii="Arial Narrow" w:eastAsia="Arial Narrow" w:hAnsi="Arial Narrow" w:cs="Arial Narrow"/>
                <w:sz w:val="22"/>
                <w:szCs w:val="22"/>
              </w:rPr>
              <w:t xml:space="preserve">El servidor público deberá actualizar la declaración de conflicto de interés en el formato Declaración de Ley 2013 de 2019 cada año a través del formato de declaración de Conflicto de Intereses en el aplicativo de la función pública antes del 31 de mayo de cada vigencia con el fin de </w:t>
            </w:r>
            <w:r>
              <w:rPr>
                <w:rFonts w:ascii="Arial Narrow" w:eastAsia="Arial Narrow" w:hAnsi="Arial Narrow" w:cs="Arial Narrow"/>
                <w:sz w:val="22"/>
                <w:szCs w:val="22"/>
              </w:rPr>
              <w:lastRenderedPageBreak/>
              <w:t>garantizar el cumplimiento de los principios de transparencia y publicidad.</w:t>
            </w:r>
          </w:p>
        </w:tc>
        <w:tc>
          <w:tcPr>
            <w:tcW w:w="1688" w:type="dxa"/>
            <w:tcBorders>
              <w:top w:val="nil"/>
              <w:left w:val="nil"/>
              <w:bottom w:val="single" w:sz="4" w:space="0" w:color="000000"/>
              <w:right w:val="single" w:sz="4" w:space="0" w:color="000000"/>
            </w:tcBorders>
            <w:shd w:val="clear" w:color="auto" w:fill="auto"/>
            <w:vAlign w:val="center"/>
          </w:tcPr>
          <w:p w14:paraId="19800929" w14:textId="77777777" w:rsidR="00767111" w:rsidRDefault="00000000">
            <w:pPr>
              <w:spacing w:before="80" w:after="80"/>
              <w:jc w:val="center"/>
              <w:rPr>
                <w:rFonts w:ascii="Arial Narrow" w:eastAsia="Arial Narrow" w:hAnsi="Arial Narrow" w:cs="Arial Narrow"/>
                <w:sz w:val="22"/>
                <w:szCs w:val="22"/>
              </w:rPr>
            </w:pPr>
            <w:r>
              <w:rPr>
                <w:rFonts w:ascii="Arial Narrow" w:eastAsia="Arial Narrow" w:hAnsi="Arial Narrow" w:cs="Arial Narrow"/>
                <w:sz w:val="22"/>
                <w:szCs w:val="22"/>
              </w:rPr>
              <w:lastRenderedPageBreak/>
              <w:t xml:space="preserve">Coordinador Grupo de Contratos / Coordinador Grupo de Gestión Humana </w:t>
            </w:r>
          </w:p>
          <w:p w14:paraId="5FEC3858" w14:textId="77777777" w:rsidR="00767111" w:rsidRDefault="00000000">
            <w:pPr>
              <w:spacing w:before="80" w:after="80"/>
              <w:jc w:val="center"/>
              <w:rPr>
                <w:rFonts w:ascii="Arial Narrow" w:eastAsia="Arial Narrow" w:hAnsi="Arial Narrow" w:cs="Arial Narrow"/>
                <w:sz w:val="22"/>
                <w:szCs w:val="22"/>
              </w:rPr>
            </w:pPr>
            <w:r>
              <w:rPr>
                <w:rFonts w:ascii="Arial Narrow" w:eastAsia="Arial Narrow" w:hAnsi="Arial Narrow" w:cs="Arial Narrow"/>
                <w:sz w:val="22"/>
                <w:szCs w:val="22"/>
              </w:rPr>
              <w:t>(Servidores Públicos Grupo de Gestión Humana / Contratistas Grupo de Contratos).</w:t>
            </w:r>
          </w:p>
        </w:tc>
        <w:tc>
          <w:tcPr>
            <w:tcW w:w="2127" w:type="dxa"/>
            <w:tcBorders>
              <w:top w:val="nil"/>
              <w:left w:val="nil"/>
              <w:bottom w:val="single" w:sz="4" w:space="0" w:color="000000"/>
              <w:right w:val="single" w:sz="4" w:space="0" w:color="000000"/>
            </w:tcBorders>
            <w:shd w:val="clear" w:color="auto" w:fill="auto"/>
            <w:vAlign w:val="center"/>
          </w:tcPr>
          <w:p w14:paraId="043A68A1" w14:textId="77777777" w:rsidR="00767111" w:rsidRDefault="00000000">
            <w:pPr>
              <w:jc w:val="center"/>
              <w:rPr>
                <w:rFonts w:ascii="Arial Narrow" w:eastAsia="Arial Narrow" w:hAnsi="Arial Narrow" w:cs="Arial Narrow"/>
                <w:sz w:val="22"/>
                <w:szCs w:val="22"/>
              </w:rPr>
            </w:pPr>
            <w:r>
              <w:rPr>
                <w:rFonts w:ascii="Arial Narrow" w:eastAsia="Arial Narrow" w:hAnsi="Arial Narrow" w:cs="Arial Narrow"/>
                <w:sz w:val="22"/>
                <w:szCs w:val="22"/>
              </w:rPr>
              <w:t>Declaración de Ley 2013 de 2019</w:t>
            </w:r>
          </w:p>
          <w:p w14:paraId="4FCCA81A" w14:textId="77777777" w:rsidR="00767111" w:rsidRDefault="00000000">
            <w:pPr>
              <w:spacing w:before="80" w:after="80"/>
              <w:jc w:val="center"/>
              <w:rPr>
                <w:rFonts w:ascii="Arial Narrow" w:eastAsia="Arial Narrow" w:hAnsi="Arial Narrow" w:cs="Arial Narrow"/>
                <w:i/>
                <w:sz w:val="22"/>
                <w:szCs w:val="22"/>
              </w:rPr>
            </w:pPr>
            <w:hyperlink r:id="rId11">
              <w:r>
                <w:rPr>
                  <w:rFonts w:ascii="Arial Narrow" w:eastAsia="Arial Narrow" w:hAnsi="Arial Narrow" w:cs="Arial Narrow"/>
                  <w:color w:val="000000"/>
                  <w:sz w:val="22"/>
                  <w:szCs w:val="22"/>
                  <w:u w:val="single"/>
                </w:rPr>
                <w:t>https://www.funcionpublica.gov.co/fdci/</w:t>
              </w:r>
            </w:hyperlink>
            <w:r>
              <w:rPr>
                <w:rFonts w:ascii="Arial Narrow" w:eastAsia="Arial Narrow" w:hAnsi="Arial Narrow" w:cs="Arial Narrow"/>
                <w:sz w:val="22"/>
                <w:szCs w:val="22"/>
              </w:rPr>
              <w:t>.</w:t>
            </w:r>
          </w:p>
        </w:tc>
        <w:tc>
          <w:tcPr>
            <w:tcW w:w="1630" w:type="dxa"/>
            <w:tcBorders>
              <w:top w:val="nil"/>
              <w:left w:val="nil"/>
              <w:bottom w:val="single" w:sz="4" w:space="0" w:color="000000"/>
              <w:right w:val="single" w:sz="4" w:space="0" w:color="000000"/>
            </w:tcBorders>
            <w:vAlign w:val="center"/>
          </w:tcPr>
          <w:p w14:paraId="7959CF73" w14:textId="77777777" w:rsidR="00767111" w:rsidRDefault="00000000">
            <w:pPr>
              <w:spacing w:before="80" w:after="80"/>
              <w:rPr>
                <w:rFonts w:ascii="Arial Narrow" w:eastAsia="Arial Narrow" w:hAnsi="Arial Narrow" w:cs="Arial Narrow"/>
                <w:sz w:val="22"/>
                <w:szCs w:val="22"/>
              </w:rPr>
            </w:pPr>
            <w:r>
              <w:rPr>
                <w:rFonts w:ascii="Arial Narrow" w:eastAsia="Arial Narrow" w:hAnsi="Arial Narrow" w:cs="Arial Narrow"/>
                <w:sz w:val="22"/>
                <w:szCs w:val="22"/>
              </w:rPr>
              <w:t>Permanente</w:t>
            </w:r>
          </w:p>
        </w:tc>
      </w:tr>
      <w:tr w:rsidR="00767111" w14:paraId="0C6D579D" w14:textId="77777777">
        <w:trPr>
          <w:trHeight w:val="829"/>
        </w:trPr>
        <w:tc>
          <w:tcPr>
            <w:tcW w:w="9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E50058" w14:textId="77777777" w:rsidR="00767111" w:rsidRDefault="00000000">
            <w:pPr>
              <w:spacing w:before="80" w:after="80"/>
              <w:jc w:val="center"/>
              <w:rPr>
                <w:rFonts w:ascii="Arial Narrow" w:eastAsia="Arial Narrow" w:hAnsi="Arial Narrow" w:cs="Arial Narrow"/>
                <w:sz w:val="22"/>
                <w:szCs w:val="22"/>
              </w:rPr>
            </w:pPr>
            <w:r>
              <w:rPr>
                <w:rFonts w:ascii="Arial Narrow" w:eastAsia="Arial Narrow" w:hAnsi="Arial Narrow" w:cs="Arial Narrow"/>
                <w:sz w:val="22"/>
                <w:szCs w:val="22"/>
              </w:rPr>
              <w:t>2</w:t>
            </w:r>
          </w:p>
        </w:tc>
        <w:tc>
          <w:tcPr>
            <w:tcW w:w="29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4B2DFF" w14:textId="77777777" w:rsidR="00767111" w:rsidRDefault="00000000">
            <w:pPr>
              <w:spacing w:before="80" w:after="80"/>
              <w:jc w:val="both"/>
              <w:rPr>
                <w:rFonts w:ascii="Arial Narrow" w:eastAsia="Arial Narrow" w:hAnsi="Arial Narrow" w:cs="Arial Narrow"/>
                <w:sz w:val="22"/>
                <w:szCs w:val="22"/>
              </w:rPr>
            </w:pPr>
            <w:r>
              <w:rPr>
                <w:rFonts w:ascii="Arial Narrow" w:eastAsia="Arial Narrow" w:hAnsi="Arial Narrow" w:cs="Arial Narrow"/>
                <w:b/>
                <w:color w:val="FF0000"/>
                <w:sz w:val="22"/>
                <w:szCs w:val="22"/>
              </w:rPr>
              <w:t>©</w:t>
            </w:r>
            <w:r>
              <w:rPr>
                <w:rFonts w:ascii="Arial Narrow" w:eastAsia="Arial Narrow" w:hAnsi="Arial Narrow" w:cs="Arial Narrow"/>
                <w:b/>
                <w:sz w:val="22"/>
                <w:szCs w:val="22"/>
              </w:rPr>
              <w:t xml:space="preserve"> Verificar el diligenciamiento del formato Declaración Ley 2013 de 2019</w:t>
            </w:r>
            <w:r>
              <w:rPr>
                <w:rFonts w:ascii="Arial Narrow" w:eastAsia="Arial Narrow" w:hAnsi="Arial Narrow" w:cs="Arial Narrow"/>
                <w:sz w:val="22"/>
                <w:szCs w:val="22"/>
              </w:rPr>
              <w:t xml:space="preserve"> </w:t>
            </w:r>
          </w:p>
          <w:p w14:paraId="78307D8E" w14:textId="77777777" w:rsidR="00767111" w:rsidRDefault="00000000">
            <w:pPr>
              <w:spacing w:before="80" w:after="80"/>
              <w:jc w:val="both"/>
              <w:rPr>
                <w:rFonts w:ascii="Arial Narrow" w:eastAsia="Arial Narrow" w:hAnsi="Arial Narrow" w:cs="Arial Narrow"/>
                <w:sz w:val="22"/>
                <w:szCs w:val="22"/>
              </w:rPr>
            </w:pPr>
            <w:r>
              <w:rPr>
                <w:rFonts w:ascii="Arial Narrow" w:eastAsia="Arial Narrow" w:hAnsi="Arial Narrow" w:cs="Arial Narrow"/>
                <w:sz w:val="22"/>
                <w:szCs w:val="22"/>
              </w:rPr>
              <w:t xml:space="preserve">En los formatos diligenciados, se debe revisar   </w:t>
            </w:r>
            <w:proofErr w:type="gramStart"/>
            <w:r>
              <w:rPr>
                <w:rFonts w:ascii="Arial Narrow" w:eastAsia="Arial Narrow" w:hAnsi="Arial Narrow" w:cs="Arial Narrow"/>
                <w:sz w:val="22"/>
                <w:szCs w:val="22"/>
              </w:rPr>
              <w:t xml:space="preserve">  :</w:t>
            </w:r>
            <w:proofErr w:type="gramEnd"/>
            <w:r>
              <w:rPr>
                <w:rFonts w:ascii="Arial Narrow" w:eastAsia="Arial Narrow" w:hAnsi="Arial Narrow" w:cs="Arial Narrow"/>
                <w:sz w:val="22"/>
                <w:szCs w:val="22"/>
              </w:rPr>
              <w:t xml:space="preserve"> </w:t>
            </w:r>
          </w:p>
          <w:p w14:paraId="774D9C68" w14:textId="77777777" w:rsidR="00767111" w:rsidRDefault="00000000">
            <w:pPr>
              <w:numPr>
                <w:ilvl w:val="0"/>
                <w:numId w:val="5"/>
              </w:numPr>
              <w:pBdr>
                <w:top w:val="nil"/>
                <w:left w:val="nil"/>
                <w:bottom w:val="nil"/>
                <w:right w:val="nil"/>
                <w:between w:val="nil"/>
              </w:pBdr>
              <w:spacing w:before="80" w:after="8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Si el servidor público o contratista tiene un interés particular y directo sobre la regulación, gestión, control o decisión del asunto. </w:t>
            </w:r>
          </w:p>
          <w:p w14:paraId="77762A4E" w14:textId="77777777" w:rsidR="00767111" w:rsidRDefault="00000000">
            <w:pPr>
              <w:numPr>
                <w:ilvl w:val="0"/>
                <w:numId w:val="5"/>
              </w:numPr>
              <w:pBdr>
                <w:top w:val="nil"/>
                <w:left w:val="nil"/>
                <w:bottom w:val="nil"/>
                <w:right w:val="nil"/>
                <w:between w:val="nil"/>
              </w:pBdr>
              <w:spacing w:before="80" w:after="8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Que dicho interés lo tenga alguna de las personas que interviene o actúa en su condición de servidor público o contratista de PNNC.</w:t>
            </w:r>
          </w:p>
          <w:p w14:paraId="0B41DB2A" w14:textId="77777777" w:rsidR="00767111" w:rsidRDefault="00000000">
            <w:pPr>
              <w:spacing w:before="80" w:after="80"/>
              <w:ind w:left="36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Que no se presente declaración de impedimento para actuar en el mismo, por parte del servidor público o contratista de PNNC. </w:t>
            </w:r>
          </w:p>
        </w:tc>
        <w:tc>
          <w:tcPr>
            <w:tcW w:w="1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81923A" w14:textId="77777777" w:rsidR="00767111" w:rsidRDefault="00000000">
            <w:pPr>
              <w:spacing w:before="80" w:after="80"/>
              <w:jc w:val="center"/>
              <w:rPr>
                <w:rFonts w:ascii="Arial Narrow" w:eastAsia="Arial Narrow" w:hAnsi="Arial Narrow" w:cs="Arial Narrow"/>
                <w:sz w:val="22"/>
                <w:szCs w:val="22"/>
              </w:rPr>
            </w:pPr>
            <w:r>
              <w:rPr>
                <w:rFonts w:ascii="Arial Narrow" w:eastAsia="Arial Narrow" w:hAnsi="Arial Narrow" w:cs="Arial Narrow"/>
                <w:sz w:val="22"/>
                <w:szCs w:val="22"/>
              </w:rPr>
              <w:t>Profesional asignado del Grupo de Gestión Humana / Grupo de Contratos</w:t>
            </w:r>
          </w:p>
          <w:p w14:paraId="1DD3AF36" w14:textId="77777777" w:rsidR="00767111" w:rsidRDefault="00000000">
            <w:pPr>
              <w:spacing w:before="80" w:after="80"/>
              <w:jc w:val="center"/>
              <w:rPr>
                <w:rFonts w:ascii="Arial Narrow" w:eastAsia="Arial Narrow" w:hAnsi="Arial Narrow" w:cs="Arial Narrow"/>
                <w:sz w:val="22"/>
                <w:szCs w:val="22"/>
              </w:rPr>
            </w:pPr>
            <w:r>
              <w:rPr>
                <w:rFonts w:ascii="Arial Narrow" w:eastAsia="Arial Narrow" w:hAnsi="Arial Narrow" w:cs="Arial Narrow"/>
                <w:sz w:val="22"/>
                <w:szCs w:val="22"/>
              </w:rPr>
              <w:t>(Servidores Públicos Grupo de Gestión Humana / Contratistas Grupo de Contratos).</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F57312" w14:textId="77777777" w:rsidR="00767111" w:rsidRDefault="00000000">
            <w:pPr>
              <w:jc w:val="center"/>
              <w:rPr>
                <w:rFonts w:ascii="Arial Narrow" w:eastAsia="Arial Narrow" w:hAnsi="Arial Narrow" w:cs="Arial Narrow"/>
                <w:sz w:val="22"/>
                <w:szCs w:val="22"/>
              </w:rPr>
            </w:pPr>
            <w:r>
              <w:rPr>
                <w:rFonts w:ascii="Arial Narrow" w:eastAsia="Arial Narrow" w:hAnsi="Arial Narrow" w:cs="Arial Narrow"/>
                <w:sz w:val="22"/>
                <w:szCs w:val="22"/>
              </w:rPr>
              <w:t>Declaración de Ley 2013 de 2019</w:t>
            </w:r>
          </w:p>
          <w:p w14:paraId="4F4C6C2E" w14:textId="77777777" w:rsidR="00767111" w:rsidRDefault="00767111">
            <w:pPr>
              <w:jc w:val="center"/>
              <w:rPr>
                <w:rFonts w:ascii="Arial Narrow" w:eastAsia="Arial Narrow" w:hAnsi="Arial Narrow" w:cs="Arial Narrow"/>
                <w:sz w:val="22"/>
                <w:szCs w:val="22"/>
              </w:rPr>
            </w:pPr>
          </w:p>
          <w:p w14:paraId="41DEF71A" w14:textId="77777777" w:rsidR="00767111" w:rsidRDefault="00000000">
            <w:pPr>
              <w:spacing w:before="80" w:after="80"/>
              <w:jc w:val="center"/>
              <w:rPr>
                <w:rFonts w:ascii="Arial Narrow" w:eastAsia="Arial Narrow" w:hAnsi="Arial Narrow" w:cs="Arial Narrow"/>
                <w:sz w:val="22"/>
                <w:szCs w:val="22"/>
              </w:rPr>
            </w:pPr>
            <w:hyperlink r:id="rId12">
              <w:r>
                <w:rPr>
                  <w:rFonts w:ascii="Arial Narrow" w:eastAsia="Arial Narrow" w:hAnsi="Arial Narrow" w:cs="Arial Narrow"/>
                  <w:color w:val="000000"/>
                  <w:sz w:val="22"/>
                  <w:szCs w:val="22"/>
                  <w:u w:val="single"/>
                </w:rPr>
                <w:t>https://www.funcionpublica.gov.co/fdci/</w:t>
              </w:r>
            </w:hyperlink>
            <w:r>
              <w:rPr>
                <w:rFonts w:ascii="Arial Narrow" w:eastAsia="Arial Narrow" w:hAnsi="Arial Narrow" w:cs="Arial Narrow"/>
                <w:sz w:val="22"/>
                <w:szCs w:val="22"/>
              </w:rPr>
              <w:t>.</w:t>
            </w:r>
          </w:p>
        </w:tc>
        <w:tc>
          <w:tcPr>
            <w:tcW w:w="1630" w:type="dxa"/>
            <w:tcBorders>
              <w:top w:val="single" w:sz="4" w:space="0" w:color="000000"/>
              <w:left w:val="single" w:sz="4" w:space="0" w:color="000000"/>
              <w:bottom w:val="single" w:sz="4" w:space="0" w:color="000000"/>
              <w:right w:val="single" w:sz="4" w:space="0" w:color="000000"/>
            </w:tcBorders>
            <w:vAlign w:val="center"/>
          </w:tcPr>
          <w:p w14:paraId="21BA8AD8" w14:textId="77777777" w:rsidR="00767111" w:rsidRDefault="00000000">
            <w:pPr>
              <w:spacing w:before="80" w:after="80"/>
              <w:jc w:val="both"/>
              <w:rPr>
                <w:rFonts w:ascii="Arial Narrow" w:eastAsia="Arial Narrow" w:hAnsi="Arial Narrow" w:cs="Arial Narrow"/>
                <w:sz w:val="22"/>
                <w:szCs w:val="22"/>
              </w:rPr>
            </w:pPr>
            <w:r>
              <w:rPr>
                <w:rFonts w:ascii="Arial Narrow" w:eastAsia="Arial Narrow" w:hAnsi="Arial Narrow" w:cs="Arial Narrow"/>
                <w:sz w:val="22"/>
                <w:szCs w:val="22"/>
              </w:rPr>
              <w:t>Permanente</w:t>
            </w:r>
          </w:p>
        </w:tc>
      </w:tr>
      <w:tr w:rsidR="00767111" w14:paraId="343044DA" w14:textId="77777777">
        <w:trPr>
          <w:trHeight w:val="907"/>
        </w:trPr>
        <w:tc>
          <w:tcPr>
            <w:tcW w:w="9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C6DF07" w14:textId="77777777" w:rsidR="00767111" w:rsidRDefault="00000000">
            <w:pPr>
              <w:spacing w:before="80" w:after="80"/>
              <w:jc w:val="center"/>
              <w:rPr>
                <w:rFonts w:ascii="Arial Narrow" w:eastAsia="Arial Narrow" w:hAnsi="Arial Narrow" w:cs="Arial Narrow"/>
                <w:sz w:val="22"/>
                <w:szCs w:val="22"/>
              </w:rPr>
            </w:pPr>
            <w:r>
              <w:rPr>
                <w:rFonts w:ascii="Arial Narrow" w:eastAsia="Arial Narrow" w:hAnsi="Arial Narrow" w:cs="Arial Narrow"/>
                <w:sz w:val="22"/>
                <w:szCs w:val="22"/>
              </w:rPr>
              <w:t>3</w:t>
            </w:r>
          </w:p>
        </w:tc>
        <w:tc>
          <w:tcPr>
            <w:tcW w:w="29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66E3D6" w14:textId="77777777" w:rsidR="00767111" w:rsidRDefault="00000000">
            <w:pPr>
              <w:spacing w:before="80" w:after="80"/>
              <w:jc w:val="both"/>
              <w:rPr>
                <w:rFonts w:ascii="Arial Narrow" w:eastAsia="Arial Narrow" w:hAnsi="Arial Narrow" w:cs="Arial Narrow"/>
                <w:b/>
                <w:sz w:val="22"/>
                <w:szCs w:val="22"/>
              </w:rPr>
            </w:pPr>
            <w:r>
              <w:rPr>
                <w:rFonts w:ascii="Arial Narrow" w:eastAsia="Arial Narrow" w:hAnsi="Arial Narrow" w:cs="Arial Narrow"/>
                <w:b/>
                <w:sz w:val="22"/>
                <w:szCs w:val="22"/>
              </w:rPr>
              <w:t>¿Se detectó un presunto conflicto de intereses?</w:t>
            </w:r>
          </w:p>
          <w:p w14:paraId="2F3F6FD8" w14:textId="77777777" w:rsidR="00767111" w:rsidRDefault="00000000">
            <w:pPr>
              <w:jc w:val="both"/>
              <w:rPr>
                <w:rFonts w:ascii="Arial Narrow" w:eastAsia="Arial Narrow" w:hAnsi="Arial Narrow" w:cs="Arial Narrow"/>
                <w:sz w:val="22"/>
                <w:szCs w:val="22"/>
              </w:rPr>
            </w:pPr>
            <w:r>
              <w:rPr>
                <w:rFonts w:ascii="Arial Narrow" w:eastAsia="Arial Narrow" w:hAnsi="Arial Narrow" w:cs="Arial Narrow"/>
                <w:b/>
                <w:sz w:val="22"/>
                <w:szCs w:val="22"/>
              </w:rPr>
              <w:t>SI</w:t>
            </w:r>
            <w:r>
              <w:rPr>
                <w:rFonts w:ascii="Arial Narrow" w:eastAsia="Arial Narrow" w:hAnsi="Arial Narrow" w:cs="Arial Narrow"/>
                <w:sz w:val="22"/>
                <w:szCs w:val="22"/>
              </w:rPr>
              <w:t>: Informa por correo electrónico al Coordinador del Grupo de Gestión Humana o Coordinador del Grupo de Contratos, según corresponda, al subdirector o jefe del área interesada en la contratación.</w:t>
            </w:r>
          </w:p>
          <w:p w14:paraId="2FB288E9" w14:textId="77777777" w:rsidR="00767111" w:rsidRDefault="00000000">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Adjuntando el formato Declaración de Ley 2013 de 2019. Continua actividad 4. </w:t>
            </w:r>
          </w:p>
          <w:p w14:paraId="6F3B2B82" w14:textId="77777777" w:rsidR="00767111" w:rsidRDefault="00767111">
            <w:pPr>
              <w:jc w:val="both"/>
              <w:rPr>
                <w:rFonts w:ascii="Arial Narrow" w:eastAsia="Arial Narrow" w:hAnsi="Arial Narrow" w:cs="Arial Narrow"/>
                <w:sz w:val="22"/>
                <w:szCs w:val="22"/>
              </w:rPr>
            </w:pPr>
          </w:p>
          <w:p w14:paraId="4C010466" w14:textId="77777777" w:rsidR="00767111" w:rsidRDefault="00000000">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Solicita al Coordinador del Grupo de Gestión Humana convocar la mesa de Conflicto de Intereses. </w:t>
            </w:r>
          </w:p>
          <w:p w14:paraId="5E12A5BA" w14:textId="77777777" w:rsidR="00767111" w:rsidRDefault="00767111">
            <w:pPr>
              <w:jc w:val="both"/>
              <w:rPr>
                <w:rFonts w:ascii="Arial Narrow" w:eastAsia="Arial Narrow" w:hAnsi="Arial Narrow" w:cs="Arial Narrow"/>
                <w:sz w:val="22"/>
                <w:szCs w:val="22"/>
              </w:rPr>
            </w:pPr>
          </w:p>
          <w:p w14:paraId="0C6CC743" w14:textId="77777777" w:rsidR="00767111" w:rsidRDefault="00000000">
            <w:pPr>
              <w:spacing w:before="80" w:after="80"/>
              <w:jc w:val="both"/>
              <w:rPr>
                <w:rFonts w:ascii="Arial Narrow" w:eastAsia="Arial Narrow" w:hAnsi="Arial Narrow" w:cs="Arial Narrow"/>
                <w:sz w:val="22"/>
                <w:szCs w:val="22"/>
              </w:rPr>
            </w:pPr>
            <w:r>
              <w:rPr>
                <w:rFonts w:ascii="Arial Narrow" w:eastAsia="Arial Narrow" w:hAnsi="Arial Narrow" w:cs="Arial Narrow"/>
                <w:b/>
                <w:sz w:val="22"/>
                <w:szCs w:val="22"/>
              </w:rPr>
              <w:t>NO</w:t>
            </w:r>
            <w:r>
              <w:rPr>
                <w:rFonts w:ascii="Arial Narrow" w:eastAsia="Arial Narrow" w:hAnsi="Arial Narrow" w:cs="Arial Narrow"/>
                <w:sz w:val="22"/>
                <w:szCs w:val="22"/>
              </w:rPr>
              <w:t>: Ejecuta la vinculación del servidor o se continúa con el trámite del contrato de acuerdo con los procedimientos establecidos en el Sistema de Gestión Integrado de la Entidad. Continua numeral 8.2 del presente procedimiento.</w:t>
            </w:r>
          </w:p>
        </w:tc>
        <w:tc>
          <w:tcPr>
            <w:tcW w:w="1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24FE07" w14:textId="77777777" w:rsidR="00767111" w:rsidRDefault="00000000">
            <w:pPr>
              <w:spacing w:before="80" w:after="80"/>
              <w:jc w:val="center"/>
              <w:rPr>
                <w:rFonts w:ascii="Arial Narrow" w:eastAsia="Arial Narrow" w:hAnsi="Arial Narrow" w:cs="Arial Narrow"/>
                <w:sz w:val="22"/>
                <w:szCs w:val="22"/>
              </w:rPr>
            </w:pPr>
            <w:r>
              <w:rPr>
                <w:rFonts w:ascii="Arial Narrow" w:eastAsia="Arial Narrow" w:hAnsi="Arial Narrow" w:cs="Arial Narrow"/>
                <w:sz w:val="22"/>
                <w:szCs w:val="22"/>
              </w:rPr>
              <w:lastRenderedPageBreak/>
              <w:t>Profesional asignado del Grupo de Gestión Humana / Grupo de Contratos</w:t>
            </w:r>
          </w:p>
          <w:p w14:paraId="5A321E38" w14:textId="77777777" w:rsidR="00767111" w:rsidRDefault="00000000">
            <w:pPr>
              <w:spacing w:before="80" w:after="80"/>
              <w:jc w:val="center"/>
              <w:rPr>
                <w:rFonts w:ascii="Arial Narrow" w:eastAsia="Arial Narrow" w:hAnsi="Arial Narrow" w:cs="Arial Narrow"/>
                <w:sz w:val="22"/>
                <w:szCs w:val="22"/>
              </w:rPr>
            </w:pPr>
            <w:r>
              <w:rPr>
                <w:rFonts w:ascii="Arial Narrow" w:eastAsia="Arial Narrow" w:hAnsi="Arial Narrow" w:cs="Arial Narrow"/>
                <w:sz w:val="22"/>
                <w:szCs w:val="22"/>
              </w:rPr>
              <w:t>(Servidores Públicos Grupo de Gestión Humana / Contratistas Grupo de Contratos).</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BE35B7" w14:textId="77777777" w:rsidR="00767111" w:rsidRDefault="00000000">
            <w:pPr>
              <w:jc w:val="center"/>
              <w:rPr>
                <w:rFonts w:ascii="Arial Narrow" w:eastAsia="Arial Narrow" w:hAnsi="Arial Narrow" w:cs="Arial Narrow"/>
                <w:sz w:val="22"/>
                <w:szCs w:val="22"/>
              </w:rPr>
            </w:pPr>
            <w:r>
              <w:rPr>
                <w:rFonts w:ascii="Arial Narrow" w:eastAsia="Arial Narrow" w:hAnsi="Arial Narrow" w:cs="Arial Narrow"/>
                <w:sz w:val="22"/>
                <w:szCs w:val="22"/>
              </w:rPr>
              <w:t>Declaración de Ley 2013 de 2019</w:t>
            </w:r>
          </w:p>
          <w:p w14:paraId="4F1F927C" w14:textId="77777777" w:rsidR="00767111" w:rsidRDefault="00767111">
            <w:pPr>
              <w:jc w:val="center"/>
              <w:rPr>
                <w:rFonts w:ascii="Arial Narrow" w:eastAsia="Arial Narrow" w:hAnsi="Arial Narrow" w:cs="Arial Narrow"/>
                <w:sz w:val="22"/>
                <w:szCs w:val="22"/>
              </w:rPr>
            </w:pPr>
          </w:p>
          <w:p w14:paraId="09437332" w14:textId="77777777" w:rsidR="00767111" w:rsidRDefault="00000000">
            <w:pPr>
              <w:jc w:val="center"/>
              <w:rPr>
                <w:rFonts w:ascii="Arial Narrow" w:eastAsia="Arial Narrow" w:hAnsi="Arial Narrow" w:cs="Arial Narrow"/>
                <w:sz w:val="22"/>
                <w:szCs w:val="22"/>
              </w:rPr>
            </w:pPr>
            <w:hyperlink r:id="rId13">
              <w:r>
                <w:rPr>
                  <w:rFonts w:ascii="Arial Narrow" w:eastAsia="Arial Narrow" w:hAnsi="Arial Narrow" w:cs="Arial Narrow"/>
                  <w:color w:val="000000"/>
                  <w:sz w:val="22"/>
                  <w:szCs w:val="22"/>
                  <w:u w:val="single"/>
                </w:rPr>
                <w:t>https://www.funcionpublica.gov.co/fdci/</w:t>
              </w:r>
            </w:hyperlink>
            <w:r>
              <w:rPr>
                <w:rFonts w:ascii="Arial Narrow" w:eastAsia="Arial Narrow" w:hAnsi="Arial Narrow" w:cs="Arial Narrow"/>
                <w:sz w:val="22"/>
                <w:szCs w:val="22"/>
              </w:rPr>
              <w:t>.</w:t>
            </w:r>
          </w:p>
          <w:p w14:paraId="7BA6F7F6" w14:textId="77777777" w:rsidR="00767111" w:rsidRDefault="00767111">
            <w:pPr>
              <w:jc w:val="center"/>
              <w:rPr>
                <w:rFonts w:ascii="Arial Narrow" w:eastAsia="Arial Narrow" w:hAnsi="Arial Narrow" w:cs="Arial Narrow"/>
                <w:sz w:val="22"/>
                <w:szCs w:val="22"/>
              </w:rPr>
            </w:pPr>
          </w:p>
          <w:p w14:paraId="4F839E6A" w14:textId="77777777" w:rsidR="00767111" w:rsidRDefault="00000000">
            <w:pPr>
              <w:spacing w:before="80" w:after="80"/>
              <w:jc w:val="center"/>
              <w:rPr>
                <w:rFonts w:ascii="Arial Narrow" w:eastAsia="Arial Narrow" w:hAnsi="Arial Narrow" w:cs="Arial Narrow"/>
                <w:sz w:val="22"/>
                <w:szCs w:val="22"/>
              </w:rPr>
            </w:pPr>
            <w:r>
              <w:rPr>
                <w:rFonts w:ascii="Arial Narrow" w:eastAsia="Arial Narrow" w:hAnsi="Arial Narrow" w:cs="Arial Narrow"/>
                <w:sz w:val="22"/>
                <w:szCs w:val="22"/>
              </w:rPr>
              <w:t>Correo electrónico</w:t>
            </w:r>
          </w:p>
        </w:tc>
        <w:tc>
          <w:tcPr>
            <w:tcW w:w="1630" w:type="dxa"/>
            <w:tcBorders>
              <w:top w:val="single" w:sz="4" w:space="0" w:color="000000"/>
              <w:left w:val="single" w:sz="4" w:space="0" w:color="000000"/>
              <w:bottom w:val="single" w:sz="4" w:space="0" w:color="000000"/>
              <w:right w:val="single" w:sz="4" w:space="0" w:color="000000"/>
            </w:tcBorders>
            <w:vAlign w:val="center"/>
          </w:tcPr>
          <w:p w14:paraId="076120B4" w14:textId="77777777" w:rsidR="00767111" w:rsidRDefault="00000000">
            <w:pPr>
              <w:spacing w:before="80" w:after="80"/>
              <w:jc w:val="both"/>
              <w:rPr>
                <w:rFonts w:ascii="Arial Narrow" w:eastAsia="Arial Narrow" w:hAnsi="Arial Narrow" w:cs="Arial Narrow"/>
                <w:sz w:val="22"/>
                <w:szCs w:val="22"/>
              </w:rPr>
            </w:pPr>
            <w:r>
              <w:rPr>
                <w:rFonts w:ascii="Arial Narrow" w:eastAsia="Arial Narrow" w:hAnsi="Arial Narrow" w:cs="Arial Narrow"/>
                <w:sz w:val="22"/>
                <w:szCs w:val="22"/>
              </w:rPr>
              <w:t>Permanente</w:t>
            </w:r>
          </w:p>
        </w:tc>
      </w:tr>
      <w:tr w:rsidR="00767111" w14:paraId="29B8BB84" w14:textId="77777777">
        <w:trPr>
          <w:trHeight w:val="907"/>
        </w:trPr>
        <w:tc>
          <w:tcPr>
            <w:tcW w:w="9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CE2029" w14:textId="77777777" w:rsidR="00767111" w:rsidRDefault="00000000">
            <w:pPr>
              <w:spacing w:before="80" w:after="80"/>
              <w:jc w:val="center"/>
              <w:rPr>
                <w:rFonts w:ascii="Arial Narrow" w:eastAsia="Arial Narrow" w:hAnsi="Arial Narrow" w:cs="Arial Narrow"/>
                <w:sz w:val="22"/>
                <w:szCs w:val="22"/>
              </w:rPr>
            </w:pPr>
            <w:r>
              <w:rPr>
                <w:rFonts w:ascii="Arial Narrow" w:eastAsia="Arial Narrow" w:hAnsi="Arial Narrow" w:cs="Arial Narrow"/>
                <w:sz w:val="22"/>
                <w:szCs w:val="22"/>
              </w:rPr>
              <w:t>4</w:t>
            </w:r>
          </w:p>
        </w:tc>
        <w:tc>
          <w:tcPr>
            <w:tcW w:w="29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B48AE1" w14:textId="77777777" w:rsidR="00767111" w:rsidRDefault="00000000">
            <w:pPr>
              <w:spacing w:before="80" w:after="80"/>
              <w:jc w:val="both"/>
              <w:rPr>
                <w:rFonts w:ascii="Arial Narrow" w:eastAsia="Arial Narrow" w:hAnsi="Arial Narrow" w:cs="Arial Narrow"/>
                <w:b/>
                <w:sz w:val="22"/>
                <w:szCs w:val="22"/>
              </w:rPr>
            </w:pPr>
            <w:r>
              <w:rPr>
                <w:rFonts w:ascii="Arial Narrow" w:eastAsia="Arial Narrow" w:hAnsi="Arial Narrow" w:cs="Arial Narrow"/>
                <w:b/>
                <w:color w:val="FF0000"/>
                <w:sz w:val="22"/>
                <w:szCs w:val="22"/>
              </w:rPr>
              <w:t xml:space="preserve">© </w:t>
            </w:r>
            <w:r>
              <w:rPr>
                <w:rFonts w:ascii="Arial Narrow" w:eastAsia="Arial Narrow" w:hAnsi="Arial Narrow" w:cs="Arial Narrow"/>
                <w:b/>
                <w:sz w:val="22"/>
                <w:szCs w:val="22"/>
              </w:rPr>
              <w:t>Convocar mesa técnica conflicto de intereses</w:t>
            </w:r>
          </w:p>
          <w:p w14:paraId="7940A63D" w14:textId="77777777" w:rsidR="00767111" w:rsidRDefault="00000000">
            <w:pPr>
              <w:spacing w:before="80" w:after="80"/>
              <w:jc w:val="both"/>
              <w:rPr>
                <w:rFonts w:ascii="Arial Narrow" w:eastAsia="Arial Narrow" w:hAnsi="Arial Narrow" w:cs="Arial Narrow"/>
                <w:sz w:val="22"/>
                <w:szCs w:val="22"/>
              </w:rPr>
            </w:pPr>
            <w:r>
              <w:rPr>
                <w:rFonts w:ascii="Arial Narrow" w:eastAsia="Arial Narrow" w:hAnsi="Arial Narrow" w:cs="Arial Narrow"/>
                <w:sz w:val="22"/>
                <w:szCs w:val="22"/>
              </w:rPr>
              <w:t>Convoca la mesa técnica para el análisis del presunto conflicto de interés, adjuntando para tal fin los soportes que se consideren pertinentes.</w:t>
            </w:r>
          </w:p>
          <w:p w14:paraId="40365D75" w14:textId="77777777" w:rsidR="00767111" w:rsidRDefault="00767111">
            <w:pPr>
              <w:spacing w:before="80" w:after="80"/>
              <w:jc w:val="both"/>
              <w:rPr>
                <w:rFonts w:ascii="Arial Narrow" w:eastAsia="Arial Narrow" w:hAnsi="Arial Narrow" w:cs="Arial Narrow"/>
                <w:sz w:val="22"/>
                <w:szCs w:val="22"/>
              </w:rPr>
            </w:pPr>
          </w:p>
          <w:p w14:paraId="00AC2F8B" w14:textId="77777777" w:rsidR="00767111" w:rsidRDefault="00000000">
            <w:pPr>
              <w:spacing w:before="80" w:after="80"/>
              <w:jc w:val="both"/>
              <w:rPr>
                <w:rFonts w:ascii="Arial Narrow" w:eastAsia="Arial Narrow" w:hAnsi="Arial Narrow" w:cs="Arial Narrow"/>
                <w:sz w:val="22"/>
                <w:szCs w:val="22"/>
              </w:rPr>
            </w:pPr>
            <w:r>
              <w:rPr>
                <w:rFonts w:ascii="Arial Narrow" w:eastAsia="Arial Narrow" w:hAnsi="Arial Narrow" w:cs="Arial Narrow"/>
                <w:b/>
                <w:sz w:val="22"/>
                <w:szCs w:val="22"/>
              </w:rPr>
              <w:t>Nota 1:</w:t>
            </w:r>
            <w:r>
              <w:rPr>
                <w:rFonts w:ascii="Arial Narrow" w:eastAsia="Arial Narrow" w:hAnsi="Arial Narrow" w:cs="Arial Narrow"/>
                <w:sz w:val="22"/>
                <w:szCs w:val="22"/>
              </w:rPr>
              <w:t xml:space="preserve"> Para la convocatoria de la mesa técnica de conflicto de interés, tener en cuenta lo estipulado en la Resolución 156 de 2022, o el acto administrativo que la modifique o reemplace. </w:t>
            </w:r>
          </w:p>
          <w:p w14:paraId="68A89965" w14:textId="77777777" w:rsidR="00767111" w:rsidRDefault="00767111">
            <w:pPr>
              <w:spacing w:before="80" w:after="80"/>
              <w:jc w:val="both"/>
              <w:rPr>
                <w:rFonts w:ascii="Arial Narrow" w:eastAsia="Arial Narrow" w:hAnsi="Arial Narrow" w:cs="Arial Narrow"/>
                <w:sz w:val="22"/>
                <w:szCs w:val="22"/>
              </w:rPr>
            </w:pPr>
          </w:p>
          <w:p w14:paraId="2711B6D9" w14:textId="77777777" w:rsidR="00767111" w:rsidRDefault="00000000">
            <w:pPr>
              <w:spacing w:before="80" w:after="80"/>
              <w:jc w:val="both"/>
              <w:rPr>
                <w:rFonts w:ascii="Arial Narrow" w:eastAsia="Arial Narrow" w:hAnsi="Arial Narrow" w:cs="Arial Narrow"/>
                <w:sz w:val="22"/>
                <w:szCs w:val="22"/>
              </w:rPr>
            </w:pPr>
            <w:r>
              <w:rPr>
                <w:rFonts w:ascii="Arial Narrow" w:eastAsia="Arial Narrow" w:hAnsi="Arial Narrow" w:cs="Arial Narrow"/>
                <w:b/>
                <w:sz w:val="22"/>
                <w:szCs w:val="22"/>
              </w:rPr>
              <w:t>Nota 2:</w:t>
            </w:r>
            <w:r>
              <w:rPr>
                <w:rFonts w:ascii="Arial Narrow" w:eastAsia="Arial Narrow" w:hAnsi="Arial Narrow" w:cs="Arial Narrow"/>
                <w:sz w:val="22"/>
                <w:szCs w:val="22"/>
              </w:rPr>
              <w:t xml:space="preserve"> A la mesa se deberá invitar al oficial de transparencia el cual es designado por la Dirección General de acuerdo con lo establecido en el manual RITA.</w:t>
            </w:r>
          </w:p>
        </w:tc>
        <w:tc>
          <w:tcPr>
            <w:tcW w:w="1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A06B23" w14:textId="77777777" w:rsidR="00767111" w:rsidRDefault="00000000">
            <w:pPr>
              <w:spacing w:before="80" w:after="80"/>
              <w:jc w:val="center"/>
              <w:rPr>
                <w:rFonts w:ascii="Arial Narrow" w:eastAsia="Arial Narrow" w:hAnsi="Arial Narrow" w:cs="Arial Narrow"/>
                <w:sz w:val="22"/>
                <w:szCs w:val="22"/>
              </w:rPr>
            </w:pPr>
            <w:r>
              <w:rPr>
                <w:rFonts w:ascii="Arial Narrow" w:eastAsia="Arial Narrow" w:hAnsi="Arial Narrow" w:cs="Arial Narrow"/>
                <w:sz w:val="22"/>
                <w:szCs w:val="22"/>
              </w:rPr>
              <w:t xml:space="preserve">Coordinador Grupo Gestión Humana </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3B026B" w14:textId="77777777" w:rsidR="00767111" w:rsidRDefault="00000000">
            <w:pPr>
              <w:spacing w:before="80" w:after="80"/>
              <w:jc w:val="center"/>
              <w:rPr>
                <w:rFonts w:ascii="Arial Narrow" w:eastAsia="Arial Narrow" w:hAnsi="Arial Narrow" w:cs="Arial Narrow"/>
                <w:sz w:val="22"/>
                <w:szCs w:val="22"/>
              </w:rPr>
            </w:pPr>
            <w:r>
              <w:rPr>
                <w:rFonts w:ascii="Arial Narrow" w:eastAsia="Arial Narrow" w:hAnsi="Arial Narrow" w:cs="Arial Narrow"/>
                <w:sz w:val="22"/>
                <w:szCs w:val="22"/>
              </w:rPr>
              <w:t>NA</w:t>
            </w:r>
          </w:p>
        </w:tc>
        <w:tc>
          <w:tcPr>
            <w:tcW w:w="1630" w:type="dxa"/>
            <w:tcBorders>
              <w:top w:val="single" w:sz="4" w:space="0" w:color="000000"/>
              <w:left w:val="single" w:sz="4" w:space="0" w:color="000000"/>
              <w:bottom w:val="single" w:sz="4" w:space="0" w:color="000000"/>
              <w:right w:val="single" w:sz="4" w:space="0" w:color="000000"/>
            </w:tcBorders>
            <w:vAlign w:val="center"/>
          </w:tcPr>
          <w:p w14:paraId="78D8A181" w14:textId="77777777" w:rsidR="00767111" w:rsidRDefault="00000000">
            <w:pPr>
              <w:spacing w:before="80" w:after="80"/>
              <w:jc w:val="center"/>
              <w:rPr>
                <w:rFonts w:ascii="Arial Narrow" w:eastAsia="Arial Narrow" w:hAnsi="Arial Narrow" w:cs="Arial Narrow"/>
                <w:sz w:val="22"/>
                <w:szCs w:val="22"/>
              </w:rPr>
            </w:pPr>
            <w:r>
              <w:rPr>
                <w:rFonts w:ascii="Arial Narrow" w:eastAsia="Arial Narrow" w:hAnsi="Arial Narrow" w:cs="Arial Narrow"/>
                <w:sz w:val="22"/>
                <w:szCs w:val="22"/>
              </w:rPr>
              <w:t>Cada que sea requerido</w:t>
            </w:r>
          </w:p>
        </w:tc>
      </w:tr>
      <w:tr w:rsidR="00767111" w14:paraId="3DC28BF9" w14:textId="77777777">
        <w:trPr>
          <w:trHeight w:val="907"/>
        </w:trPr>
        <w:tc>
          <w:tcPr>
            <w:tcW w:w="9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FE6EED" w14:textId="77777777" w:rsidR="00767111" w:rsidRDefault="00000000">
            <w:pPr>
              <w:spacing w:before="80" w:after="80"/>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5</w:t>
            </w:r>
          </w:p>
        </w:tc>
        <w:tc>
          <w:tcPr>
            <w:tcW w:w="29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F247DF" w14:textId="77777777" w:rsidR="00767111" w:rsidRDefault="00000000">
            <w:pPr>
              <w:jc w:val="both"/>
              <w:rPr>
                <w:rFonts w:ascii="Arial Narrow" w:eastAsia="Arial Narrow" w:hAnsi="Arial Narrow" w:cs="Arial Narrow"/>
                <w:b/>
                <w:sz w:val="22"/>
                <w:szCs w:val="22"/>
              </w:rPr>
            </w:pPr>
            <w:r>
              <w:rPr>
                <w:rFonts w:ascii="Arial Narrow" w:eastAsia="Arial Narrow" w:hAnsi="Arial Narrow" w:cs="Arial Narrow"/>
                <w:b/>
                <w:color w:val="FF0000"/>
                <w:sz w:val="22"/>
                <w:szCs w:val="22"/>
              </w:rPr>
              <w:t xml:space="preserve">© </w:t>
            </w:r>
            <w:r>
              <w:rPr>
                <w:rFonts w:ascii="Arial Narrow" w:eastAsia="Arial Narrow" w:hAnsi="Arial Narrow" w:cs="Arial Narrow"/>
                <w:b/>
                <w:sz w:val="22"/>
                <w:szCs w:val="22"/>
              </w:rPr>
              <w:t>Revisar si aplica conflicto de intereses</w:t>
            </w:r>
          </w:p>
          <w:p w14:paraId="76BC24AE" w14:textId="77777777" w:rsidR="00767111" w:rsidRDefault="00000000">
            <w:pPr>
              <w:spacing w:before="80" w:after="80"/>
              <w:jc w:val="both"/>
              <w:rPr>
                <w:rFonts w:ascii="Arial Narrow" w:eastAsia="Arial Narrow" w:hAnsi="Arial Narrow" w:cs="Arial Narrow"/>
                <w:sz w:val="22"/>
                <w:szCs w:val="22"/>
              </w:rPr>
            </w:pPr>
            <w:r>
              <w:rPr>
                <w:rFonts w:ascii="Arial Narrow" w:eastAsia="Arial Narrow" w:hAnsi="Arial Narrow" w:cs="Arial Narrow"/>
                <w:sz w:val="22"/>
                <w:szCs w:val="22"/>
              </w:rPr>
              <w:t xml:space="preserve">Analiza el caso y revisa de acuerdo con lo establecido en Guía para la identificación y declaración del conflicto de intereses en el sector público colombiano- DAFP y demás normativa que aplique. </w:t>
            </w:r>
          </w:p>
          <w:p w14:paraId="2AD80BFE" w14:textId="77777777" w:rsidR="00767111" w:rsidRDefault="00000000">
            <w:pPr>
              <w:spacing w:before="80" w:after="80"/>
              <w:jc w:val="both"/>
              <w:rPr>
                <w:rFonts w:ascii="Arial Narrow" w:eastAsia="Arial Narrow" w:hAnsi="Arial Narrow" w:cs="Arial Narrow"/>
                <w:sz w:val="22"/>
                <w:szCs w:val="22"/>
              </w:rPr>
            </w:pPr>
            <w:r>
              <w:rPr>
                <w:rFonts w:ascii="Arial Narrow" w:eastAsia="Arial Narrow" w:hAnsi="Arial Narrow" w:cs="Arial Narrow"/>
                <w:b/>
                <w:sz w:val="22"/>
                <w:szCs w:val="22"/>
              </w:rPr>
              <w:t>Nota:</w:t>
            </w:r>
            <w:r>
              <w:rPr>
                <w:rFonts w:ascii="Arial Narrow" w:eastAsia="Arial Narrow" w:hAnsi="Arial Narrow" w:cs="Arial Narrow"/>
                <w:sz w:val="22"/>
                <w:szCs w:val="22"/>
              </w:rPr>
              <w:t xml:space="preserve"> En caso de ser requerido se podrá solicitar concepto al DAFP </w:t>
            </w:r>
            <w:r>
              <w:rPr>
                <w:rFonts w:ascii="Arial Narrow" w:eastAsia="Arial Narrow" w:hAnsi="Arial Narrow" w:cs="Arial Narrow"/>
                <w:sz w:val="22"/>
                <w:szCs w:val="22"/>
              </w:rPr>
              <w:lastRenderedPageBreak/>
              <w:t xml:space="preserve">(servidores públicos) o secretaria de transparencia (contratistas). </w:t>
            </w:r>
          </w:p>
        </w:tc>
        <w:tc>
          <w:tcPr>
            <w:tcW w:w="1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50CE97" w14:textId="77777777" w:rsidR="00767111" w:rsidRDefault="00000000">
            <w:pPr>
              <w:spacing w:before="80" w:after="80"/>
              <w:jc w:val="center"/>
              <w:rPr>
                <w:rFonts w:ascii="Arial Narrow" w:eastAsia="Arial Narrow" w:hAnsi="Arial Narrow" w:cs="Arial Narrow"/>
                <w:sz w:val="22"/>
                <w:szCs w:val="22"/>
              </w:rPr>
            </w:pPr>
            <w:r>
              <w:rPr>
                <w:rFonts w:ascii="Arial Narrow" w:eastAsia="Arial Narrow" w:hAnsi="Arial Narrow" w:cs="Arial Narrow"/>
                <w:sz w:val="22"/>
                <w:szCs w:val="22"/>
              </w:rPr>
              <w:lastRenderedPageBreak/>
              <w:t>Mesa técnica conflicto de intereses</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123CFD" w14:textId="77777777" w:rsidR="00767111" w:rsidRDefault="00000000">
            <w:pPr>
              <w:spacing w:before="80" w:after="80"/>
              <w:jc w:val="center"/>
              <w:rPr>
                <w:rFonts w:ascii="Arial Narrow" w:eastAsia="Arial Narrow" w:hAnsi="Arial Narrow" w:cs="Arial Narrow"/>
                <w:sz w:val="22"/>
                <w:szCs w:val="22"/>
              </w:rPr>
            </w:pPr>
            <w:r>
              <w:rPr>
                <w:rFonts w:ascii="Arial Narrow" w:eastAsia="Arial Narrow" w:hAnsi="Arial Narrow" w:cs="Arial Narrow"/>
                <w:sz w:val="22"/>
                <w:szCs w:val="22"/>
              </w:rPr>
              <w:t>En caso de aplicar comunicado de la consulta realizada</w:t>
            </w:r>
          </w:p>
        </w:tc>
        <w:tc>
          <w:tcPr>
            <w:tcW w:w="1630" w:type="dxa"/>
            <w:tcBorders>
              <w:top w:val="single" w:sz="4" w:space="0" w:color="000000"/>
              <w:left w:val="single" w:sz="4" w:space="0" w:color="000000"/>
              <w:bottom w:val="single" w:sz="4" w:space="0" w:color="000000"/>
              <w:right w:val="single" w:sz="4" w:space="0" w:color="000000"/>
            </w:tcBorders>
            <w:vAlign w:val="center"/>
          </w:tcPr>
          <w:p w14:paraId="36BA9059" w14:textId="77777777" w:rsidR="00767111" w:rsidRDefault="00000000">
            <w:pPr>
              <w:spacing w:before="80" w:after="80"/>
              <w:jc w:val="center"/>
              <w:rPr>
                <w:rFonts w:ascii="Arial Narrow" w:eastAsia="Arial Narrow" w:hAnsi="Arial Narrow" w:cs="Arial Narrow"/>
                <w:sz w:val="22"/>
                <w:szCs w:val="22"/>
              </w:rPr>
            </w:pPr>
            <w:r>
              <w:rPr>
                <w:rFonts w:ascii="Arial Narrow" w:eastAsia="Arial Narrow" w:hAnsi="Arial Narrow" w:cs="Arial Narrow"/>
                <w:sz w:val="22"/>
                <w:szCs w:val="22"/>
              </w:rPr>
              <w:t>Cada que sea requerido</w:t>
            </w:r>
          </w:p>
          <w:p w14:paraId="2E408963" w14:textId="77777777" w:rsidR="00767111" w:rsidRDefault="00767111">
            <w:pPr>
              <w:spacing w:before="80" w:after="80"/>
              <w:jc w:val="center"/>
              <w:rPr>
                <w:rFonts w:ascii="Arial Narrow" w:eastAsia="Arial Narrow" w:hAnsi="Arial Narrow" w:cs="Arial Narrow"/>
                <w:sz w:val="22"/>
                <w:szCs w:val="22"/>
              </w:rPr>
            </w:pPr>
          </w:p>
          <w:p w14:paraId="7CE379BF" w14:textId="77777777" w:rsidR="00767111" w:rsidRDefault="00000000">
            <w:pPr>
              <w:spacing w:before="80" w:after="80"/>
              <w:jc w:val="center"/>
              <w:rPr>
                <w:rFonts w:ascii="Arial Narrow" w:eastAsia="Arial Narrow" w:hAnsi="Arial Narrow" w:cs="Arial Narrow"/>
                <w:sz w:val="22"/>
                <w:szCs w:val="22"/>
              </w:rPr>
            </w:pPr>
            <w:r>
              <w:rPr>
                <w:rFonts w:ascii="Arial Narrow" w:eastAsia="Arial Narrow" w:hAnsi="Arial Narrow" w:cs="Arial Narrow"/>
                <w:sz w:val="22"/>
                <w:szCs w:val="22"/>
              </w:rPr>
              <w:t>Antes de los 5 días hábiles siguientes de declarado el presunto conflicto de intereses</w:t>
            </w:r>
          </w:p>
        </w:tc>
      </w:tr>
      <w:tr w:rsidR="00767111" w14:paraId="28879649" w14:textId="77777777">
        <w:trPr>
          <w:trHeight w:val="598"/>
        </w:trPr>
        <w:tc>
          <w:tcPr>
            <w:tcW w:w="9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80A566" w14:textId="77777777" w:rsidR="00767111" w:rsidRDefault="00000000">
            <w:pPr>
              <w:spacing w:before="80" w:after="80"/>
              <w:jc w:val="center"/>
              <w:rPr>
                <w:rFonts w:ascii="Arial Narrow" w:eastAsia="Arial Narrow" w:hAnsi="Arial Narrow" w:cs="Arial Narrow"/>
                <w:sz w:val="22"/>
                <w:szCs w:val="22"/>
              </w:rPr>
            </w:pPr>
            <w:r>
              <w:rPr>
                <w:rFonts w:ascii="Arial Narrow" w:eastAsia="Arial Narrow" w:hAnsi="Arial Narrow" w:cs="Arial Narrow"/>
                <w:sz w:val="22"/>
                <w:szCs w:val="22"/>
              </w:rPr>
              <w:t>6</w:t>
            </w:r>
          </w:p>
        </w:tc>
        <w:tc>
          <w:tcPr>
            <w:tcW w:w="29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562102" w14:textId="77777777" w:rsidR="00767111" w:rsidRDefault="00000000">
            <w:pPr>
              <w:jc w:val="both"/>
              <w:rPr>
                <w:rFonts w:ascii="Arial Narrow" w:eastAsia="Arial Narrow" w:hAnsi="Arial Narrow" w:cs="Arial Narrow"/>
                <w:sz w:val="22"/>
                <w:szCs w:val="22"/>
              </w:rPr>
            </w:pPr>
            <w:r>
              <w:rPr>
                <w:rFonts w:ascii="Arial Narrow" w:eastAsia="Arial Narrow" w:hAnsi="Arial Narrow" w:cs="Arial Narrow"/>
                <w:sz w:val="22"/>
                <w:szCs w:val="22"/>
              </w:rPr>
              <w:t>¿</w:t>
            </w:r>
            <w:r>
              <w:rPr>
                <w:rFonts w:ascii="Arial Narrow" w:eastAsia="Arial Narrow" w:hAnsi="Arial Narrow" w:cs="Arial Narrow"/>
                <w:b/>
                <w:sz w:val="22"/>
                <w:szCs w:val="22"/>
              </w:rPr>
              <w:t>Detecta conflicto de interés real o potencial?</w:t>
            </w:r>
          </w:p>
          <w:p w14:paraId="203D1362" w14:textId="77777777" w:rsidR="00767111" w:rsidRDefault="00000000">
            <w:pPr>
              <w:spacing w:before="80" w:after="80"/>
              <w:jc w:val="both"/>
              <w:rPr>
                <w:rFonts w:ascii="Arial Narrow" w:eastAsia="Arial Narrow" w:hAnsi="Arial Narrow" w:cs="Arial Narrow"/>
                <w:sz w:val="22"/>
                <w:szCs w:val="22"/>
              </w:rPr>
            </w:pPr>
            <w:r>
              <w:rPr>
                <w:rFonts w:ascii="Arial Narrow" w:eastAsia="Arial Narrow" w:hAnsi="Arial Narrow" w:cs="Arial Narrow"/>
                <w:b/>
                <w:sz w:val="22"/>
                <w:szCs w:val="22"/>
              </w:rPr>
              <w:t>SI:</w:t>
            </w:r>
            <w:r>
              <w:rPr>
                <w:rFonts w:ascii="Arial Narrow" w:eastAsia="Arial Narrow" w:hAnsi="Arial Narrow" w:cs="Arial Narrow"/>
                <w:sz w:val="22"/>
                <w:szCs w:val="22"/>
              </w:rPr>
              <w:t xml:space="preserve"> Deja constancia en el </w:t>
            </w:r>
            <w:r>
              <w:rPr>
                <w:rFonts w:ascii="Arial Narrow" w:eastAsia="Arial Narrow" w:hAnsi="Arial Narrow" w:cs="Arial Narrow"/>
                <w:i/>
                <w:sz w:val="22"/>
                <w:szCs w:val="22"/>
                <w:u w:val="single"/>
              </w:rPr>
              <w:t>acta de la mesa técnica</w:t>
            </w:r>
            <w:r>
              <w:rPr>
                <w:rFonts w:ascii="Arial Narrow" w:eastAsia="Arial Narrow" w:hAnsi="Arial Narrow" w:cs="Arial Narrow"/>
                <w:sz w:val="22"/>
                <w:szCs w:val="22"/>
              </w:rPr>
              <w:t>, la cual contiene el concepto técnico de la mesa e indica la razón técnica y jurídica de la aceptación del impedimento. Recomienda al Grupo de Gestión Humana o Grupo de Contratos, no vincular/contratar      al implicado en la situación de conflicto de interés o vincular/contratar      con una concertación de acuerdos que permita prevenir las posibles situaciones de materializaron de riesgos por conflicto de interés. Lo anterior se debe tener cuenta para la estructuración de los estudios previos y/o plan de trabajo, o compromisos laborales según corresponda. Continua actividad 7.</w:t>
            </w:r>
          </w:p>
          <w:p w14:paraId="621D5F48" w14:textId="77777777" w:rsidR="00767111" w:rsidRDefault="00000000">
            <w:pPr>
              <w:spacing w:before="80" w:after="80"/>
              <w:jc w:val="both"/>
              <w:rPr>
                <w:rFonts w:ascii="Arial Narrow" w:eastAsia="Arial Narrow" w:hAnsi="Arial Narrow" w:cs="Arial Narrow"/>
                <w:sz w:val="22"/>
                <w:szCs w:val="22"/>
              </w:rPr>
            </w:pPr>
            <w:r>
              <w:rPr>
                <w:rFonts w:ascii="Arial Narrow" w:eastAsia="Arial Narrow" w:hAnsi="Arial Narrow" w:cs="Arial Narrow"/>
                <w:b/>
                <w:sz w:val="22"/>
                <w:szCs w:val="22"/>
              </w:rPr>
              <w:t>NO:</w:t>
            </w:r>
            <w:r>
              <w:rPr>
                <w:rFonts w:ascii="Arial Narrow" w:eastAsia="Arial Narrow" w:hAnsi="Arial Narrow" w:cs="Arial Narrow"/>
                <w:sz w:val="22"/>
                <w:szCs w:val="22"/>
              </w:rPr>
              <w:t xml:space="preserve"> Deja constancia en el </w:t>
            </w:r>
            <w:r>
              <w:rPr>
                <w:rFonts w:ascii="Arial Narrow" w:eastAsia="Arial Narrow" w:hAnsi="Arial Narrow" w:cs="Arial Narrow"/>
                <w:i/>
                <w:sz w:val="22"/>
                <w:szCs w:val="22"/>
                <w:u w:val="single"/>
              </w:rPr>
              <w:t>acta de la mesa técnica</w:t>
            </w:r>
            <w:r>
              <w:rPr>
                <w:rFonts w:ascii="Arial Narrow" w:eastAsia="Arial Narrow" w:hAnsi="Arial Narrow" w:cs="Arial Narrow"/>
                <w:sz w:val="22"/>
                <w:szCs w:val="22"/>
              </w:rPr>
              <w:t xml:space="preserve">, la cual contiene el concepto técnico de la mesa e indica la razón técnica y jurídica de la NO aceptación del impedimento. Recomienda que se dé continuidad al proceso de contratación o vinculación. Continua actividad 7   </w:t>
            </w:r>
            <w:proofErr w:type="gramStart"/>
            <w:r>
              <w:rPr>
                <w:rFonts w:ascii="Arial Narrow" w:eastAsia="Arial Narrow" w:hAnsi="Arial Narrow" w:cs="Arial Narrow"/>
                <w:sz w:val="22"/>
                <w:szCs w:val="22"/>
              </w:rPr>
              <w:t xml:space="preserve">  .</w:t>
            </w:r>
            <w:proofErr w:type="gramEnd"/>
          </w:p>
          <w:p w14:paraId="1BDD2E57" w14:textId="77777777" w:rsidR="00767111" w:rsidRDefault="00000000">
            <w:pPr>
              <w:jc w:val="both"/>
              <w:rPr>
                <w:rFonts w:ascii="Arial Narrow" w:eastAsia="Arial Narrow" w:hAnsi="Arial Narrow" w:cs="Arial Narrow"/>
                <w:sz w:val="22"/>
                <w:szCs w:val="22"/>
              </w:rPr>
            </w:pPr>
            <w:r>
              <w:rPr>
                <w:rFonts w:ascii="Arial Narrow" w:eastAsia="Arial Narrow" w:hAnsi="Arial Narrow" w:cs="Arial Narrow"/>
                <w:b/>
                <w:sz w:val="22"/>
                <w:szCs w:val="22"/>
              </w:rPr>
              <w:t>Nota 1</w:t>
            </w:r>
            <w:r>
              <w:rPr>
                <w:rFonts w:ascii="Arial Narrow" w:eastAsia="Arial Narrow" w:hAnsi="Arial Narrow" w:cs="Arial Narrow"/>
                <w:sz w:val="22"/>
                <w:szCs w:val="22"/>
              </w:rPr>
              <w:t>: A la mesa técnica deberá asistir además de los miembros el Oficial de Transparencia. Para el desarrollo de la mesa técnica de conflicto de interés, tener en cuenta lo estipulado en la Resolución 156 de 2022, o el acto administrativo que la modifique o reemplace.</w:t>
            </w:r>
          </w:p>
        </w:tc>
        <w:tc>
          <w:tcPr>
            <w:tcW w:w="1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4789A3" w14:textId="77777777" w:rsidR="00767111" w:rsidRDefault="00000000">
            <w:pPr>
              <w:spacing w:before="80" w:after="80"/>
              <w:jc w:val="center"/>
              <w:rPr>
                <w:rFonts w:ascii="Arial Narrow" w:eastAsia="Arial Narrow" w:hAnsi="Arial Narrow" w:cs="Arial Narrow"/>
                <w:sz w:val="22"/>
                <w:szCs w:val="22"/>
              </w:rPr>
            </w:pPr>
            <w:r>
              <w:rPr>
                <w:rFonts w:ascii="Arial Narrow" w:eastAsia="Arial Narrow" w:hAnsi="Arial Narrow" w:cs="Arial Narrow"/>
                <w:sz w:val="22"/>
                <w:szCs w:val="22"/>
              </w:rPr>
              <w:t>Mesa técnica conflicto de intereses</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77F760" w14:textId="77777777" w:rsidR="00767111" w:rsidRDefault="00000000">
            <w:pPr>
              <w:spacing w:before="80" w:after="80"/>
              <w:jc w:val="center"/>
              <w:rPr>
                <w:rFonts w:ascii="Arial Narrow" w:eastAsia="Arial Narrow" w:hAnsi="Arial Narrow" w:cs="Arial Narrow"/>
                <w:sz w:val="22"/>
                <w:szCs w:val="22"/>
              </w:rPr>
            </w:pPr>
            <w:r>
              <w:rPr>
                <w:rFonts w:ascii="Arial Narrow" w:eastAsia="Arial Narrow" w:hAnsi="Arial Narrow" w:cs="Arial Narrow"/>
                <w:sz w:val="22"/>
                <w:szCs w:val="22"/>
              </w:rPr>
              <w:t>Acta de la mesa técnica conflicto de intereses</w:t>
            </w:r>
          </w:p>
        </w:tc>
        <w:tc>
          <w:tcPr>
            <w:tcW w:w="1630" w:type="dxa"/>
            <w:tcBorders>
              <w:top w:val="single" w:sz="4" w:space="0" w:color="000000"/>
              <w:left w:val="single" w:sz="4" w:space="0" w:color="000000"/>
              <w:bottom w:val="single" w:sz="4" w:space="0" w:color="000000"/>
              <w:right w:val="single" w:sz="4" w:space="0" w:color="000000"/>
            </w:tcBorders>
            <w:vAlign w:val="center"/>
          </w:tcPr>
          <w:p w14:paraId="0359EA75" w14:textId="77777777" w:rsidR="00767111" w:rsidRDefault="00000000">
            <w:pPr>
              <w:spacing w:before="80" w:after="80"/>
              <w:jc w:val="center"/>
              <w:rPr>
                <w:rFonts w:ascii="Arial Narrow" w:eastAsia="Arial Narrow" w:hAnsi="Arial Narrow" w:cs="Arial Narrow"/>
                <w:sz w:val="22"/>
                <w:szCs w:val="22"/>
              </w:rPr>
            </w:pPr>
            <w:r>
              <w:rPr>
                <w:rFonts w:ascii="Arial Narrow" w:eastAsia="Arial Narrow" w:hAnsi="Arial Narrow" w:cs="Arial Narrow"/>
                <w:sz w:val="22"/>
                <w:szCs w:val="22"/>
              </w:rPr>
              <w:t>Cada que sea requerido</w:t>
            </w:r>
          </w:p>
          <w:p w14:paraId="2B84300B" w14:textId="77777777" w:rsidR="00767111" w:rsidRDefault="00767111">
            <w:pPr>
              <w:spacing w:before="80" w:after="80"/>
              <w:jc w:val="center"/>
              <w:rPr>
                <w:rFonts w:ascii="Arial Narrow" w:eastAsia="Arial Narrow" w:hAnsi="Arial Narrow" w:cs="Arial Narrow"/>
                <w:sz w:val="22"/>
                <w:szCs w:val="22"/>
              </w:rPr>
            </w:pPr>
          </w:p>
          <w:p w14:paraId="0933EFEA" w14:textId="77777777" w:rsidR="00767111" w:rsidRDefault="00000000">
            <w:pPr>
              <w:spacing w:before="80" w:after="80"/>
              <w:jc w:val="center"/>
              <w:rPr>
                <w:rFonts w:ascii="Arial Narrow" w:eastAsia="Arial Narrow" w:hAnsi="Arial Narrow" w:cs="Arial Narrow"/>
                <w:sz w:val="22"/>
                <w:szCs w:val="22"/>
              </w:rPr>
            </w:pPr>
            <w:r>
              <w:rPr>
                <w:rFonts w:ascii="Arial Narrow" w:eastAsia="Arial Narrow" w:hAnsi="Arial Narrow" w:cs="Arial Narrow"/>
                <w:sz w:val="22"/>
                <w:szCs w:val="22"/>
              </w:rPr>
              <w:t>Antes de los 5 días siguientes de declarado el presunto conflicto de intereses</w:t>
            </w:r>
          </w:p>
        </w:tc>
      </w:tr>
      <w:tr w:rsidR="00767111" w14:paraId="7474E72D" w14:textId="77777777">
        <w:trPr>
          <w:trHeight w:val="1020"/>
        </w:trPr>
        <w:tc>
          <w:tcPr>
            <w:tcW w:w="9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9D43C9" w14:textId="77777777" w:rsidR="00767111" w:rsidRDefault="00000000">
            <w:pPr>
              <w:spacing w:before="80" w:after="80"/>
              <w:jc w:val="center"/>
              <w:rPr>
                <w:rFonts w:ascii="Arial Narrow" w:eastAsia="Arial Narrow" w:hAnsi="Arial Narrow" w:cs="Arial Narrow"/>
                <w:sz w:val="22"/>
                <w:szCs w:val="22"/>
              </w:rPr>
            </w:pPr>
            <w:r>
              <w:rPr>
                <w:rFonts w:ascii="Arial Narrow" w:eastAsia="Arial Narrow" w:hAnsi="Arial Narrow" w:cs="Arial Narrow"/>
                <w:sz w:val="22"/>
                <w:szCs w:val="22"/>
              </w:rPr>
              <w:lastRenderedPageBreak/>
              <w:t>7</w:t>
            </w:r>
          </w:p>
        </w:tc>
        <w:tc>
          <w:tcPr>
            <w:tcW w:w="29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3E6AFB" w14:textId="77777777" w:rsidR="00767111" w:rsidRDefault="00000000">
            <w:pPr>
              <w:spacing w:before="80" w:after="80"/>
              <w:jc w:val="both"/>
              <w:rPr>
                <w:rFonts w:ascii="Arial Narrow" w:eastAsia="Arial Narrow" w:hAnsi="Arial Narrow" w:cs="Arial Narrow"/>
                <w:b/>
                <w:sz w:val="22"/>
                <w:szCs w:val="22"/>
              </w:rPr>
            </w:pPr>
            <w:r>
              <w:rPr>
                <w:rFonts w:ascii="Arial Narrow" w:eastAsia="Arial Narrow" w:hAnsi="Arial Narrow" w:cs="Arial Narrow"/>
                <w:b/>
                <w:sz w:val="22"/>
                <w:szCs w:val="22"/>
              </w:rPr>
              <w:t>Elaborar y remitir acta</w:t>
            </w:r>
          </w:p>
          <w:p w14:paraId="059B0DDB" w14:textId="77777777" w:rsidR="00767111" w:rsidRDefault="00000000">
            <w:pPr>
              <w:spacing w:before="80" w:after="80"/>
              <w:jc w:val="both"/>
              <w:rPr>
                <w:rFonts w:ascii="Arial Narrow" w:eastAsia="Arial Narrow" w:hAnsi="Arial Narrow" w:cs="Arial Narrow"/>
                <w:sz w:val="22"/>
                <w:szCs w:val="22"/>
              </w:rPr>
            </w:pPr>
            <w:r>
              <w:rPr>
                <w:rFonts w:ascii="Arial Narrow" w:eastAsia="Arial Narrow" w:hAnsi="Arial Narrow" w:cs="Arial Narrow"/>
                <w:sz w:val="22"/>
                <w:szCs w:val="22"/>
              </w:rPr>
              <w:t xml:space="preserve">Elabora el acta y la remite al Comité Institucional de Gestión y Desempeño - CIGD para su custodia con copia al Oficial de Transparencia. </w:t>
            </w:r>
          </w:p>
        </w:tc>
        <w:tc>
          <w:tcPr>
            <w:tcW w:w="1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6F48E7" w14:textId="77777777" w:rsidR="00767111" w:rsidRDefault="00000000">
            <w:pPr>
              <w:spacing w:before="80" w:after="80"/>
              <w:rPr>
                <w:rFonts w:ascii="Arial Narrow" w:eastAsia="Arial Narrow" w:hAnsi="Arial Narrow" w:cs="Arial Narrow"/>
                <w:sz w:val="22"/>
                <w:szCs w:val="22"/>
              </w:rPr>
            </w:pPr>
            <w:r>
              <w:rPr>
                <w:rFonts w:ascii="Arial Narrow" w:eastAsia="Arial Narrow" w:hAnsi="Arial Narrow" w:cs="Arial Narrow"/>
                <w:sz w:val="22"/>
                <w:szCs w:val="22"/>
              </w:rPr>
              <w:t>Coordinador Grupo Gestión Humana</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4C7E30" w14:textId="77777777" w:rsidR="00767111" w:rsidRDefault="00000000">
            <w:pPr>
              <w:spacing w:before="80" w:after="80"/>
              <w:jc w:val="center"/>
              <w:rPr>
                <w:rFonts w:ascii="Arial Narrow" w:eastAsia="Arial Narrow" w:hAnsi="Arial Narrow" w:cs="Arial Narrow"/>
                <w:sz w:val="22"/>
                <w:szCs w:val="22"/>
              </w:rPr>
            </w:pPr>
            <w:r>
              <w:rPr>
                <w:rFonts w:ascii="Arial Narrow" w:eastAsia="Arial Narrow" w:hAnsi="Arial Narrow" w:cs="Arial Narrow"/>
                <w:sz w:val="22"/>
                <w:szCs w:val="22"/>
              </w:rPr>
              <w:t>Comunicado por ORFEO con la respectiva acta</w:t>
            </w:r>
          </w:p>
        </w:tc>
        <w:tc>
          <w:tcPr>
            <w:tcW w:w="1630" w:type="dxa"/>
            <w:tcBorders>
              <w:top w:val="single" w:sz="4" w:space="0" w:color="000000"/>
              <w:left w:val="single" w:sz="4" w:space="0" w:color="000000"/>
              <w:bottom w:val="single" w:sz="4" w:space="0" w:color="000000"/>
              <w:right w:val="single" w:sz="4" w:space="0" w:color="000000"/>
            </w:tcBorders>
            <w:vAlign w:val="center"/>
          </w:tcPr>
          <w:p w14:paraId="2191E117" w14:textId="77777777" w:rsidR="00767111" w:rsidRDefault="00000000">
            <w:pPr>
              <w:spacing w:before="80" w:after="80"/>
              <w:jc w:val="center"/>
              <w:rPr>
                <w:rFonts w:ascii="Arial Narrow" w:eastAsia="Arial Narrow" w:hAnsi="Arial Narrow" w:cs="Arial Narrow"/>
                <w:sz w:val="22"/>
                <w:szCs w:val="22"/>
              </w:rPr>
            </w:pPr>
            <w:r>
              <w:rPr>
                <w:rFonts w:ascii="Arial Narrow" w:eastAsia="Arial Narrow" w:hAnsi="Arial Narrow" w:cs="Arial Narrow"/>
                <w:sz w:val="22"/>
                <w:szCs w:val="22"/>
              </w:rPr>
              <w:t>Cada que sea requerido</w:t>
            </w:r>
          </w:p>
        </w:tc>
      </w:tr>
      <w:tr w:rsidR="00767111" w14:paraId="74F80878" w14:textId="77777777">
        <w:trPr>
          <w:trHeight w:val="1020"/>
        </w:trPr>
        <w:tc>
          <w:tcPr>
            <w:tcW w:w="9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D58F8D" w14:textId="77777777" w:rsidR="00767111" w:rsidRDefault="00000000">
            <w:pPr>
              <w:spacing w:before="80" w:after="80"/>
              <w:jc w:val="center"/>
              <w:rPr>
                <w:rFonts w:ascii="Arial Narrow" w:eastAsia="Arial Narrow" w:hAnsi="Arial Narrow" w:cs="Arial Narrow"/>
                <w:sz w:val="22"/>
                <w:szCs w:val="22"/>
              </w:rPr>
            </w:pPr>
            <w:r>
              <w:rPr>
                <w:rFonts w:ascii="Arial Narrow" w:eastAsia="Arial Narrow" w:hAnsi="Arial Narrow" w:cs="Arial Narrow"/>
                <w:sz w:val="22"/>
                <w:szCs w:val="22"/>
              </w:rPr>
              <w:t>8</w:t>
            </w:r>
          </w:p>
        </w:tc>
        <w:tc>
          <w:tcPr>
            <w:tcW w:w="29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F0E4C5" w14:textId="77777777" w:rsidR="00767111" w:rsidRDefault="00000000">
            <w:pPr>
              <w:spacing w:before="80" w:after="80"/>
              <w:jc w:val="both"/>
              <w:rPr>
                <w:rFonts w:ascii="Arial Narrow" w:eastAsia="Arial Narrow" w:hAnsi="Arial Narrow" w:cs="Arial Narrow"/>
                <w:b/>
                <w:sz w:val="22"/>
                <w:szCs w:val="22"/>
              </w:rPr>
            </w:pPr>
            <w:r>
              <w:rPr>
                <w:rFonts w:ascii="Arial Narrow" w:eastAsia="Arial Narrow" w:hAnsi="Arial Narrow" w:cs="Arial Narrow"/>
                <w:b/>
                <w:sz w:val="22"/>
                <w:szCs w:val="22"/>
              </w:rPr>
              <w:t>Informar la decisión</w:t>
            </w:r>
          </w:p>
          <w:p w14:paraId="1E853D86" w14:textId="77777777" w:rsidR="00767111" w:rsidRDefault="00000000">
            <w:pPr>
              <w:spacing w:before="80" w:after="80"/>
              <w:jc w:val="both"/>
              <w:rPr>
                <w:rFonts w:ascii="Arial Narrow" w:eastAsia="Arial Narrow" w:hAnsi="Arial Narrow" w:cs="Arial Narrow"/>
                <w:sz w:val="22"/>
                <w:szCs w:val="22"/>
              </w:rPr>
            </w:pPr>
            <w:r>
              <w:rPr>
                <w:rFonts w:ascii="Arial Narrow" w:eastAsia="Arial Narrow" w:hAnsi="Arial Narrow" w:cs="Arial Narrow"/>
                <w:sz w:val="22"/>
                <w:szCs w:val="22"/>
              </w:rPr>
              <w:t xml:space="preserve">Informa al interesado por correo electrónico la decisión de la mesa técnica. </w:t>
            </w:r>
          </w:p>
          <w:p w14:paraId="7895FD24" w14:textId="77777777" w:rsidR="00767111" w:rsidRDefault="00000000">
            <w:pPr>
              <w:spacing w:before="80" w:after="80"/>
              <w:jc w:val="both"/>
              <w:rPr>
                <w:rFonts w:ascii="Arial Narrow" w:eastAsia="Arial Narrow" w:hAnsi="Arial Narrow" w:cs="Arial Narrow"/>
                <w:sz w:val="22"/>
                <w:szCs w:val="22"/>
              </w:rPr>
            </w:pPr>
            <w:r>
              <w:rPr>
                <w:rFonts w:ascii="Arial Narrow" w:eastAsia="Arial Narrow" w:hAnsi="Arial Narrow" w:cs="Arial Narrow"/>
                <w:sz w:val="22"/>
                <w:szCs w:val="22"/>
              </w:rPr>
              <w:t>Finaliza el procedimiento o continua el capítulo 8.2, según la decisión de la mesa técnica.</w:t>
            </w:r>
          </w:p>
        </w:tc>
        <w:tc>
          <w:tcPr>
            <w:tcW w:w="1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1D4883" w14:textId="77777777" w:rsidR="00767111" w:rsidRDefault="00000000">
            <w:pPr>
              <w:spacing w:before="80" w:after="80"/>
              <w:jc w:val="center"/>
              <w:rPr>
                <w:rFonts w:ascii="Arial Narrow" w:eastAsia="Arial Narrow" w:hAnsi="Arial Narrow" w:cs="Arial Narrow"/>
                <w:sz w:val="22"/>
                <w:szCs w:val="22"/>
              </w:rPr>
            </w:pPr>
            <w:r>
              <w:rPr>
                <w:rFonts w:ascii="Arial Narrow" w:eastAsia="Arial Narrow" w:hAnsi="Arial Narrow" w:cs="Arial Narrow"/>
                <w:sz w:val="22"/>
                <w:szCs w:val="22"/>
              </w:rPr>
              <w:t>Profesional asignado del Grupo de Gestión Humana / Grupo de Contratos</w:t>
            </w:r>
          </w:p>
          <w:p w14:paraId="57739BEF" w14:textId="77777777" w:rsidR="00767111" w:rsidRDefault="00000000">
            <w:pPr>
              <w:spacing w:before="80" w:after="80"/>
              <w:jc w:val="center"/>
              <w:rPr>
                <w:rFonts w:ascii="Arial Narrow" w:eastAsia="Arial Narrow" w:hAnsi="Arial Narrow" w:cs="Arial Narrow"/>
                <w:sz w:val="22"/>
                <w:szCs w:val="22"/>
              </w:rPr>
            </w:pPr>
            <w:r>
              <w:rPr>
                <w:rFonts w:ascii="Arial Narrow" w:eastAsia="Arial Narrow" w:hAnsi="Arial Narrow" w:cs="Arial Narrow"/>
                <w:sz w:val="22"/>
                <w:szCs w:val="22"/>
              </w:rPr>
              <w:t>(Servidores Públicos Grupo de Gestión Humana / Contratistas Grupo de Contratos).</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321192" w14:textId="77777777" w:rsidR="00767111" w:rsidRDefault="00000000">
            <w:pPr>
              <w:spacing w:before="80" w:after="80"/>
              <w:jc w:val="center"/>
              <w:rPr>
                <w:rFonts w:ascii="Arial Narrow" w:eastAsia="Arial Narrow" w:hAnsi="Arial Narrow" w:cs="Arial Narrow"/>
                <w:sz w:val="22"/>
                <w:szCs w:val="22"/>
              </w:rPr>
            </w:pPr>
            <w:r>
              <w:rPr>
                <w:rFonts w:ascii="Arial Narrow" w:eastAsia="Arial Narrow" w:hAnsi="Arial Narrow" w:cs="Arial Narrow"/>
                <w:sz w:val="22"/>
                <w:szCs w:val="22"/>
              </w:rPr>
              <w:t>Correo electrónico</w:t>
            </w:r>
          </w:p>
        </w:tc>
        <w:tc>
          <w:tcPr>
            <w:tcW w:w="1630" w:type="dxa"/>
            <w:tcBorders>
              <w:top w:val="single" w:sz="4" w:space="0" w:color="000000"/>
              <w:left w:val="single" w:sz="4" w:space="0" w:color="000000"/>
              <w:bottom w:val="single" w:sz="4" w:space="0" w:color="000000"/>
              <w:right w:val="single" w:sz="4" w:space="0" w:color="000000"/>
            </w:tcBorders>
            <w:vAlign w:val="center"/>
          </w:tcPr>
          <w:p w14:paraId="60D8B72C" w14:textId="77777777" w:rsidR="00767111" w:rsidRDefault="00000000">
            <w:pPr>
              <w:spacing w:before="80" w:after="80"/>
              <w:jc w:val="center"/>
              <w:rPr>
                <w:rFonts w:ascii="Arial Narrow" w:eastAsia="Arial Narrow" w:hAnsi="Arial Narrow" w:cs="Arial Narrow"/>
                <w:sz w:val="22"/>
                <w:szCs w:val="22"/>
              </w:rPr>
            </w:pPr>
            <w:r>
              <w:rPr>
                <w:rFonts w:ascii="Arial Narrow" w:eastAsia="Arial Narrow" w:hAnsi="Arial Narrow" w:cs="Arial Narrow"/>
                <w:sz w:val="22"/>
                <w:szCs w:val="22"/>
              </w:rPr>
              <w:t>De 3 a 10 días o más, dependiendo del concepto de terceros (si requiere)</w:t>
            </w:r>
          </w:p>
        </w:tc>
      </w:tr>
    </w:tbl>
    <w:p w14:paraId="6A69DC9A" w14:textId="77777777" w:rsidR="00767111" w:rsidRDefault="00000000">
      <w:pPr>
        <w:pStyle w:val="Ttulo2"/>
        <w:ind w:left="644" w:hanging="357"/>
        <w:rPr>
          <w:rFonts w:ascii="Arial Narrow" w:eastAsia="Arial Narrow" w:hAnsi="Arial Narrow" w:cs="Arial Narrow"/>
          <w:b/>
        </w:rPr>
      </w:pPr>
      <w:bookmarkStart w:id="26" w:name="_Toc153654791"/>
      <w:r>
        <w:rPr>
          <w:rFonts w:ascii="Arial Narrow" w:eastAsia="Arial Narrow" w:hAnsi="Arial Narrow" w:cs="Arial Narrow"/>
          <w:b/>
        </w:rPr>
        <w:t xml:space="preserve">8.2 </w:t>
      </w:r>
      <w:proofErr w:type="spellStart"/>
      <w:r>
        <w:rPr>
          <w:rFonts w:ascii="Arial Narrow" w:eastAsia="Arial Narrow" w:hAnsi="Arial Narrow" w:cs="Arial Narrow"/>
          <w:b/>
        </w:rPr>
        <w:t>Declaración</w:t>
      </w:r>
      <w:proofErr w:type="spellEnd"/>
      <w:r>
        <w:rPr>
          <w:rFonts w:ascii="Arial Narrow" w:eastAsia="Arial Narrow" w:hAnsi="Arial Narrow" w:cs="Arial Narrow"/>
          <w:b/>
        </w:rPr>
        <w:t xml:space="preserve"> </w:t>
      </w:r>
      <w:proofErr w:type="spellStart"/>
      <w:r>
        <w:rPr>
          <w:rFonts w:ascii="Arial Narrow" w:eastAsia="Arial Narrow" w:hAnsi="Arial Narrow" w:cs="Arial Narrow"/>
          <w:b/>
        </w:rPr>
        <w:t>conflicto</w:t>
      </w:r>
      <w:proofErr w:type="spellEnd"/>
      <w:r>
        <w:rPr>
          <w:rFonts w:ascii="Arial Narrow" w:eastAsia="Arial Narrow" w:hAnsi="Arial Narrow" w:cs="Arial Narrow"/>
          <w:b/>
        </w:rPr>
        <w:t xml:space="preserve"> de </w:t>
      </w:r>
      <w:proofErr w:type="spellStart"/>
      <w:r>
        <w:rPr>
          <w:rFonts w:ascii="Arial Narrow" w:eastAsia="Arial Narrow" w:hAnsi="Arial Narrow" w:cs="Arial Narrow"/>
          <w:b/>
        </w:rPr>
        <w:t>intereses</w:t>
      </w:r>
      <w:proofErr w:type="spellEnd"/>
      <w:r>
        <w:rPr>
          <w:rFonts w:ascii="Arial Narrow" w:eastAsia="Arial Narrow" w:hAnsi="Arial Narrow" w:cs="Arial Narrow"/>
          <w:b/>
        </w:rPr>
        <w:t xml:space="preserve"> </w:t>
      </w:r>
      <w:proofErr w:type="spellStart"/>
      <w:r>
        <w:rPr>
          <w:rFonts w:ascii="Arial Narrow" w:eastAsia="Arial Narrow" w:hAnsi="Arial Narrow" w:cs="Arial Narrow"/>
          <w:b/>
        </w:rPr>
        <w:t>durante</w:t>
      </w:r>
      <w:proofErr w:type="spellEnd"/>
      <w:r>
        <w:rPr>
          <w:rFonts w:ascii="Arial Narrow" w:eastAsia="Arial Narrow" w:hAnsi="Arial Narrow" w:cs="Arial Narrow"/>
          <w:b/>
        </w:rPr>
        <w:t xml:space="preserve"> </w:t>
      </w:r>
      <w:proofErr w:type="spellStart"/>
      <w:r>
        <w:rPr>
          <w:rFonts w:ascii="Arial Narrow" w:eastAsia="Arial Narrow" w:hAnsi="Arial Narrow" w:cs="Arial Narrow"/>
          <w:b/>
        </w:rPr>
        <w:t>el</w:t>
      </w:r>
      <w:proofErr w:type="spellEnd"/>
      <w:r>
        <w:rPr>
          <w:rFonts w:ascii="Arial Narrow" w:eastAsia="Arial Narrow" w:hAnsi="Arial Narrow" w:cs="Arial Narrow"/>
          <w:b/>
        </w:rPr>
        <w:t xml:space="preserve"> </w:t>
      </w:r>
      <w:proofErr w:type="spellStart"/>
      <w:r>
        <w:rPr>
          <w:rFonts w:ascii="Arial Narrow" w:eastAsia="Arial Narrow" w:hAnsi="Arial Narrow" w:cs="Arial Narrow"/>
          <w:b/>
        </w:rPr>
        <w:t>ejercicio</w:t>
      </w:r>
      <w:proofErr w:type="spellEnd"/>
      <w:r>
        <w:rPr>
          <w:rFonts w:ascii="Arial Narrow" w:eastAsia="Arial Narrow" w:hAnsi="Arial Narrow" w:cs="Arial Narrow"/>
          <w:b/>
        </w:rPr>
        <w:t xml:space="preserve"> de las </w:t>
      </w:r>
      <w:proofErr w:type="spellStart"/>
      <w:r>
        <w:rPr>
          <w:rFonts w:ascii="Arial Narrow" w:eastAsia="Arial Narrow" w:hAnsi="Arial Narrow" w:cs="Arial Narrow"/>
          <w:b/>
        </w:rPr>
        <w:t>funciones</w:t>
      </w:r>
      <w:proofErr w:type="spellEnd"/>
      <w:r>
        <w:rPr>
          <w:rFonts w:ascii="Arial Narrow" w:eastAsia="Arial Narrow" w:hAnsi="Arial Narrow" w:cs="Arial Narrow"/>
          <w:b/>
        </w:rPr>
        <w:t xml:space="preserve"> o labor </w:t>
      </w:r>
      <w:proofErr w:type="spellStart"/>
      <w:r>
        <w:rPr>
          <w:rFonts w:ascii="Arial Narrow" w:eastAsia="Arial Narrow" w:hAnsi="Arial Narrow" w:cs="Arial Narrow"/>
          <w:b/>
        </w:rPr>
        <w:t>contratada</w:t>
      </w:r>
      <w:bookmarkEnd w:id="26"/>
      <w:proofErr w:type="spellEnd"/>
    </w:p>
    <w:tbl>
      <w:tblPr>
        <w:tblStyle w:val="af6"/>
        <w:tblW w:w="9352" w:type="dxa"/>
        <w:tblInd w:w="75" w:type="dxa"/>
        <w:tblLayout w:type="fixed"/>
        <w:tblLook w:val="0400" w:firstRow="0" w:lastRow="0" w:firstColumn="0" w:lastColumn="0" w:noHBand="0" w:noVBand="1"/>
      </w:tblPr>
      <w:tblGrid>
        <w:gridCol w:w="965"/>
        <w:gridCol w:w="2942"/>
        <w:gridCol w:w="1688"/>
        <w:gridCol w:w="2127"/>
        <w:gridCol w:w="1630"/>
      </w:tblGrid>
      <w:tr w:rsidR="00767111" w14:paraId="2972DBA7" w14:textId="77777777">
        <w:trPr>
          <w:trHeight w:val="405"/>
          <w:tblHeader/>
        </w:trPr>
        <w:tc>
          <w:tcPr>
            <w:tcW w:w="965" w:type="dxa"/>
            <w:tcBorders>
              <w:top w:val="single" w:sz="4" w:space="0" w:color="000000"/>
              <w:left w:val="single" w:sz="4" w:space="0" w:color="000000"/>
              <w:bottom w:val="single" w:sz="4" w:space="0" w:color="000000"/>
              <w:right w:val="single" w:sz="4" w:space="0" w:color="000000"/>
            </w:tcBorders>
            <w:shd w:val="clear" w:color="auto" w:fill="DDD9C4"/>
            <w:vAlign w:val="center"/>
          </w:tcPr>
          <w:p w14:paraId="7A40E745" w14:textId="77777777" w:rsidR="00767111" w:rsidRDefault="00000000">
            <w:pPr>
              <w:spacing w:before="80" w:after="80"/>
              <w:jc w:val="center"/>
              <w:rPr>
                <w:rFonts w:ascii="Arial Narrow" w:eastAsia="Arial Narrow" w:hAnsi="Arial Narrow" w:cs="Arial Narrow"/>
                <w:b/>
                <w:sz w:val="22"/>
                <w:szCs w:val="22"/>
              </w:rPr>
            </w:pPr>
            <w:r>
              <w:rPr>
                <w:rFonts w:ascii="Arial Narrow" w:eastAsia="Arial Narrow" w:hAnsi="Arial Narrow" w:cs="Arial Narrow"/>
                <w:b/>
                <w:sz w:val="22"/>
                <w:szCs w:val="22"/>
              </w:rPr>
              <w:t>No.</w:t>
            </w:r>
          </w:p>
        </w:tc>
        <w:tc>
          <w:tcPr>
            <w:tcW w:w="2942" w:type="dxa"/>
            <w:tcBorders>
              <w:top w:val="single" w:sz="4" w:space="0" w:color="000000"/>
              <w:left w:val="nil"/>
              <w:bottom w:val="single" w:sz="4" w:space="0" w:color="000000"/>
              <w:right w:val="single" w:sz="4" w:space="0" w:color="000000"/>
            </w:tcBorders>
            <w:shd w:val="clear" w:color="auto" w:fill="DDD9C4"/>
            <w:vAlign w:val="center"/>
          </w:tcPr>
          <w:p w14:paraId="26F52E6A" w14:textId="77777777" w:rsidR="00767111" w:rsidRDefault="00000000">
            <w:pPr>
              <w:spacing w:before="80" w:after="80"/>
              <w:jc w:val="center"/>
              <w:rPr>
                <w:rFonts w:ascii="Arial Narrow" w:eastAsia="Arial Narrow" w:hAnsi="Arial Narrow" w:cs="Arial Narrow"/>
                <w:b/>
                <w:sz w:val="22"/>
                <w:szCs w:val="22"/>
              </w:rPr>
            </w:pPr>
            <w:r>
              <w:rPr>
                <w:rFonts w:ascii="Arial Narrow" w:eastAsia="Arial Narrow" w:hAnsi="Arial Narrow" w:cs="Arial Narrow"/>
                <w:b/>
                <w:sz w:val="22"/>
                <w:szCs w:val="22"/>
              </w:rPr>
              <w:t>ACTIVIDAD Y/O PUNTOS DE CONTROL</w:t>
            </w:r>
          </w:p>
        </w:tc>
        <w:tc>
          <w:tcPr>
            <w:tcW w:w="1688" w:type="dxa"/>
            <w:tcBorders>
              <w:top w:val="single" w:sz="4" w:space="0" w:color="000000"/>
              <w:left w:val="nil"/>
              <w:bottom w:val="single" w:sz="4" w:space="0" w:color="000000"/>
              <w:right w:val="single" w:sz="4" w:space="0" w:color="000000"/>
            </w:tcBorders>
            <w:shd w:val="clear" w:color="auto" w:fill="DDD9C4"/>
            <w:vAlign w:val="center"/>
          </w:tcPr>
          <w:p w14:paraId="27026529" w14:textId="77777777" w:rsidR="00767111" w:rsidRDefault="00000000">
            <w:pPr>
              <w:spacing w:before="80" w:after="80"/>
              <w:jc w:val="center"/>
              <w:rPr>
                <w:rFonts w:ascii="Arial Narrow" w:eastAsia="Arial Narrow" w:hAnsi="Arial Narrow" w:cs="Arial Narrow"/>
                <w:b/>
                <w:sz w:val="22"/>
                <w:szCs w:val="22"/>
              </w:rPr>
            </w:pPr>
            <w:r>
              <w:rPr>
                <w:rFonts w:ascii="Arial Narrow" w:eastAsia="Arial Narrow" w:hAnsi="Arial Narrow" w:cs="Arial Narrow"/>
                <w:b/>
                <w:sz w:val="22"/>
                <w:szCs w:val="22"/>
              </w:rPr>
              <w:t xml:space="preserve">RESPONSABLE </w:t>
            </w:r>
          </w:p>
        </w:tc>
        <w:tc>
          <w:tcPr>
            <w:tcW w:w="2127" w:type="dxa"/>
            <w:tcBorders>
              <w:top w:val="single" w:sz="4" w:space="0" w:color="000000"/>
              <w:left w:val="nil"/>
              <w:bottom w:val="single" w:sz="4" w:space="0" w:color="000000"/>
              <w:right w:val="single" w:sz="4" w:space="0" w:color="000000"/>
            </w:tcBorders>
            <w:shd w:val="clear" w:color="auto" w:fill="DDD9C4"/>
            <w:vAlign w:val="center"/>
          </w:tcPr>
          <w:p w14:paraId="21EFA8C4" w14:textId="77777777" w:rsidR="00767111" w:rsidRDefault="00000000">
            <w:pPr>
              <w:spacing w:before="80" w:after="80"/>
              <w:jc w:val="center"/>
              <w:rPr>
                <w:rFonts w:ascii="Arial Narrow" w:eastAsia="Arial Narrow" w:hAnsi="Arial Narrow" w:cs="Arial Narrow"/>
                <w:b/>
                <w:sz w:val="22"/>
                <w:szCs w:val="22"/>
              </w:rPr>
            </w:pPr>
            <w:r>
              <w:rPr>
                <w:rFonts w:ascii="Arial Narrow" w:eastAsia="Arial Narrow" w:hAnsi="Arial Narrow" w:cs="Arial Narrow"/>
                <w:b/>
                <w:sz w:val="22"/>
                <w:szCs w:val="22"/>
              </w:rPr>
              <w:t xml:space="preserve"> REGISTRO</w:t>
            </w:r>
            <w:r>
              <w:rPr>
                <w:rFonts w:ascii="Arial Narrow" w:eastAsia="Arial Narrow" w:hAnsi="Arial Narrow" w:cs="Arial Narrow"/>
                <w:sz w:val="22"/>
                <w:szCs w:val="22"/>
              </w:rPr>
              <w:t xml:space="preserve"> </w:t>
            </w:r>
          </w:p>
        </w:tc>
        <w:tc>
          <w:tcPr>
            <w:tcW w:w="1630" w:type="dxa"/>
            <w:tcBorders>
              <w:top w:val="single" w:sz="4" w:space="0" w:color="000000"/>
              <w:left w:val="nil"/>
              <w:bottom w:val="single" w:sz="4" w:space="0" w:color="000000"/>
              <w:right w:val="single" w:sz="4" w:space="0" w:color="000000"/>
            </w:tcBorders>
            <w:shd w:val="clear" w:color="auto" w:fill="DDD9C4"/>
            <w:vAlign w:val="center"/>
          </w:tcPr>
          <w:p w14:paraId="022A3D00" w14:textId="77777777" w:rsidR="00767111" w:rsidRDefault="00000000">
            <w:pPr>
              <w:spacing w:before="80" w:after="80"/>
              <w:jc w:val="center"/>
              <w:rPr>
                <w:rFonts w:ascii="Arial Narrow" w:eastAsia="Arial Narrow" w:hAnsi="Arial Narrow" w:cs="Arial Narrow"/>
                <w:b/>
                <w:sz w:val="22"/>
                <w:szCs w:val="22"/>
              </w:rPr>
            </w:pPr>
            <w:r>
              <w:rPr>
                <w:rFonts w:ascii="Arial Narrow" w:eastAsia="Arial Narrow" w:hAnsi="Arial Narrow" w:cs="Arial Narrow"/>
                <w:b/>
                <w:sz w:val="22"/>
                <w:szCs w:val="22"/>
              </w:rPr>
              <w:t>TIEMPOS</w:t>
            </w:r>
          </w:p>
        </w:tc>
      </w:tr>
      <w:tr w:rsidR="00767111" w14:paraId="418F1672" w14:textId="77777777">
        <w:trPr>
          <w:trHeight w:val="1020"/>
        </w:trPr>
        <w:tc>
          <w:tcPr>
            <w:tcW w:w="9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61676B" w14:textId="77777777" w:rsidR="00767111" w:rsidRDefault="00000000">
            <w:pPr>
              <w:spacing w:before="80" w:after="80"/>
              <w:jc w:val="center"/>
              <w:rPr>
                <w:rFonts w:ascii="Arial Narrow" w:eastAsia="Arial Narrow" w:hAnsi="Arial Narrow" w:cs="Arial Narrow"/>
                <w:sz w:val="22"/>
                <w:szCs w:val="22"/>
              </w:rPr>
            </w:pPr>
            <w:r>
              <w:rPr>
                <w:rFonts w:ascii="Arial Narrow" w:eastAsia="Arial Narrow" w:hAnsi="Arial Narrow" w:cs="Arial Narrow"/>
                <w:sz w:val="22"/>
                <w:szCs w:val="22"/>
              </w:rPr>
              <w:t>1</w:t>
            </w:r>
          </w:p>
        </w:tc>
        <w:tc>
          <w:tcPr>
            <w:tcW w:w="29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C944DE" w14:textId="77777777" w:rsidR="00767111" w:rsidRDefault="00000000">
            <w:pPr>
              <w:shd w:val="clear" w:color="auto" w:fill="FFFFFF"/>
              <w:spacing w:before="80" w:after="80"/>
              <w:jc w:val="both"/>
              <w:rPr>
                <w:rFonts w:ascii="Arial Narrow" w:eastAsia="Arial Narrow" w:hAnsi="Arial Narrow" w:cs="Arial Narrow"/>
                <w:b/>
                <w:sz w:val="22"/>
                <w:szCs w:val="22"/>
              </w:rPr>
            </w:pPr>
            <w:r>
              <w:rPr>
                <w:rFonts w:ascii="Arial Narrow" w:eastAsia="Arial Narrow" w:hAnsi="Arial Narrow" w:cs="Arial Narrow"/>
                <w:b/>
                <w:sz w:val="22"/>
                <w:szCs w:val="22"/>
              </w:rPr>
              <w:t>Identificar situaciones de conflicto de intereses</w:t>
            </w:r>
          </w:p>
          <w:p w14:paraId="3163E00D" w14:textId="77777777" w:rsidR="00767111" w:rsidRDefault="00000000">
            <w:pPr>
              <w:shd w:val="clear" w:color="auto" w:fill="FFFFFF"/>
              <w:jc w:val="both"/>
              <w:rPr>
                <w:rFonts w:ascii="Arial Narrow" w:eastAsia="Arial Narrow" w:hAnsi="Arial Narrow" w:cs="Arial Narrow"/>
                <w:i/>
                <w:sz w:val="22"/>
                <w:szCs w:val="22"/>
                <w:u w:val="single"/>
              </w:rPr>
            </w:pPr>
            <w:r>
              <w:rPr>
                <w:rFonts w:ascii="Arial Narrow" w:eastAsia="Arial Narrow" w:hAnsi="Arial Narrow" w:cs="Arial Narrow"/>
                <w:sz w:val="22"/>
                <w:szCs w:val="22"/>
              </w:rPr>
              <w:t>De acuerdo con lo establecido en la Tabla No. 1 Tipificación de situaciones, presente en el Anexo 1 del procedimiento. Diligencia el formato Declaración de situaciones de conflicto de intereses</w:t>
            </w:r>
          </w:p>
          <w:p w14:paraId="5F971FAC" w14:textId="77777777" w:rsidR="00767111" w:rsidRDefault="00767111">
            <w:pPr>
              <w:shd w:val="clear" w:color="auto" w:fill="FFFFFF"/>
              <w:spacing w:before="80" w:after="80"/>
              <w:jc w:val="both"/>
              <w:rPr>
                <w:rFonts w:ascii="Arial Narrow" w:eastAsia="Arial Narrow" w:hAnsi="Arial Narrow" w:cs="Arial Narrow"/>
                <w:sz w:val="22"/>
                <w:szCs w:val="22"/>
              </w:rPr>
            </w:pPr>
          </w:p>
          <w:p w14:paraId="43A6F83A" w14:textId="77777777" w:rsidR="00767111" w:rsidRDefault="00000000">
            <w:pPr>
              <w:shd w:val="clear" w:color="auto" w:fill="FFFFFF"/>
              <w:spacing w:before="80" w:after="80"/>
              <w:jc w:val="both"/>
              <w:rPr>
                <w:rFonts w:ascii="Arial Narrow" w:eastAsia="Arial Narrow" w:hAnsi="Arial Narrow" w:cs="Arial Narrow"/>
                <w:sz w:val="22"/>
                <w:szCs w:val="22"/>
              </w:rPr>
            </w:pPr>
            <w:r>
              <w:rPr>
                <w:rFonts w:ascii="Arial Narrow" w:eastAsia="Arial Narrow" w:hAnsi="Arial Narrow" w:cs="Arial Narrow"/>
                <w:b/>
                <w:sz w:val="22"/>
                <w:szCs w:val="22"/>
              </w:rPr>
              <w:t>Nota 1:</w:t>
            </w:r>
            <w:r>
              <w:rPr>
                <w:rFonts w:ascii="Arial Narrow" w:eastAsia="Arial Narrow" w:hAnsi="Arial Narrow" w:cs="Arial Narrow"/>
                <w:sz w:val="22"/>
                <w:szCs w:val="22"/>
              </w:rPr>
              <w:t xml:space="preserve"> Este formato se debe diligenciar en el momento que el servidor o contratista detecte que se encuentra en una presunta situación de conflicto de intereses.</w:t>
            </w:r>
          </w:p>
          <w:p w14:paraId="778DB4BD" w14:textId="77777777" w:rsidR="00767111" w:rsidRDefault="00000000">
            <w:pPr>
              <w:spacing w:before="80" w:after="80"/>
              <w:jc w:val="both"/>
              <w:rPr>
                <w:rFonts w:ascii="Arial Narrow" w:eastAsia="Arial Narrow" w:hAnsi="Arial Narrow" w:cs="Arial Narrow"/>
                <w:sz w:val="22"/>
                <w:szCs w:val="22"/>
              </w:rPr>
            </w:pPr>
            <w:r>
              <w:rPr>
                <w:rFonts w:ascii="Arial Narrow" w:eastAsia="Arial Narrow" w:hAnsi="Arial Narrow" w:cs="Arial Narrow"/>
                <w:b/>
                <w:sz w:val="22"/>
                <w:szCs w:val="22"/>
              </w:rPr>
              <w:t>Nota 2:</w:t>
            </w:r>
            <w:r>
              <w:rPr>
                <w:rFonts w:ascii="Arial Narrow" w:eastAsia="Arial Narrow" w:hAnsi="Arial Narrow" w:cs="Arial Narrow"/>
                <w:sz w:val="22"/>
                <w:szCs w:val="22"/>
              </w:rPr>
              <w:t xml:space="preserve"> En caso de que la situación se comunique por un tercero a través del canal de denuncias o bajo una queja, se informa al Oficial </w:t>
            </w:r>
            <w:r>
              <w:rPr>
                <w:rFonts w:ascii="Arial Narrow" w:eastAsia="Arial Narrow" w:hAnsi="Arial Narrow" w:cs="Arial Narrow"/>
                <w:sz w:val="22"/>
                <w:szCs w:val="22"/>
              </w:rPr>
              <w:lastRenderedPageBreak/>
              <w:t xml:space="preserve">de Transparencia, para que, de manera articulada con el presente procedimiento, se aplique lo estipulado en el Manual RITA y en el </w:t>
            </w:r>
            <w:r>
              <w:rPr>
                <w:rFonts w:ascii="Arial Narrow" w:eastAsia="Arial Narrow" w:hAnsi="Arial Narrow" w:cs="Arial Narrow"/>
                <w:i/>
                <w:sz w:val="22"/>
                <w:szCs w:val="22"/>
                <w:u w:val="single"/>
              </w:rPr>
              <w:t xml:space="preserve">Procedimiento de Denuncias </w:t>
            </w:r>
            <w:r>
              <w:rPr>
                <w:rFonts w:ascii="Arial Narrow" w:eastAsia="Arial Narrow" w:hAnsi="Arial Narrow" w:cs="Arial Narrow"/>
                <w:sz w:val="22"/>
                <w:szCs w:val="22"/>
              </w:rPr>
              <w:t>o en el</w:t>
            </w:r>
            <w:r>
              <w:rPr>
                <w:rFonts w:ascii="Arial Narrow" w:eastAsia="Arial Narrow" w:hAnsi="Arial Narrow" w:cs="Arial Narrow"/>
                <w:i/>
                <w:sz w:val="22"/>
                <w:szCs w:val="22"/>
                <w:u w:val="single"/>
              </w:rPr>
              <w:t xml:space="preserve"> </w:t>
            </w:r>
            <w:r>
              <w:rPr>
                <w:rFonts w:ascii="Arial Narrow" w:eastAsia="Arial Narrow" w:hAnsi="Arial Narrow" w:cs="Arial Narrow"/>
                <w:sz w:val="22"/>
                <w:szCs w:val="22"/>
              </w:rPr>
              <w:t>Procedimiento Trámite de Derechos de Petición (quejas, reclamos y solicitudes</w:t>
            </w:r>
          </w:p>
        </w:tc>
        <w:tc>
          <w:tcPr>
            <w:tcW w:w="1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5BB78A" w14:textId="77777777" w:rsidR="00767111" w:rsidRDefault="00000000">
            <w:pPr>
              <w:spacing w:before="80" w:after="80"/>
              <w:jc w:val="center"/>
              <w:rPr>
                <w:rFonts w:ascii="Arial Narrow" w:eastAsia="Arial Narrow" w:hAnsi="Arial Narrow" w:cs="Arial Narrow"/>
                <w:sz w:val="22"/>
                <w:szCs w:val="22"/>
              </w:rPr>
            </w:pPr>
            <w:r>
              <w:rPr>
                <w:rFonts w:ascii="Arial Narrow" w:eastAsia="Arial Narrow" w:hAnsi="Arial Narrow" w:cs="Arial Narrow"/>
                <w:sz w:val="22"/>
                <w:szCs w:val="22"/>
              </w:rPr>
              <w:lastRenderedPageBreak/>
              <w:t>Servidor Público, Contratista o tercero</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9CECCB" w14:textId="77777777" w:rsidR="00767111" w:rsidRDefault="00000000">
            <w:pPr>
              <w:shd w:val="clear" w:color="auto" w:fill="FFFFFF"/>
              <w:jc w:val="center"/>
              <w:rPr>
                <w:rFonts w:ascii="Arial Narrow" w:eastAsia="Arial Narrow" w:hAnsi="Arial Narrow" w:cs="Arial Narrow"/>
                <w:sz w:val="22"/>
                <w:szCs w:val="22"/>
              </w:rPr>
            </w:pPr>
            <w:r>
              <w:rPr>
                <w:rFonts w:ascii="Arial Narrow" w:eastAsia="Arial Narrow" w:hAnsi="Arial Narrow" w:cs="Arial Narrow"/>
                <w:sz w:val="22"/>
                <w:szCs w:val="22"/>
              </w:rPr>
              <w:t xml:space="preserve">Formato Declaración de situaciones de conflicto de intereses </w:t>
            </w:r>
          </w:p>
          <w:p w14:paraId="1635026A" w14:textId="77777777" w:rsidR="00767111" w:rsidRDefault="00000000">
            <w:pPr>
              <w:spacing w:before="80" w:after="80"/>
              <w:jc w:val="center"/>
              <w:rPr>
                <w:rFonts w:ascii="Arial Narrow" w:eastAsia="Arial Narrow" w:hAnsi="Arial Narrow" w:cs="Arial Narrow"/>
                <w:sz w:val="22"/>
                <w:szCs w:val="22"/>
              </w:rPr>
            </w:pPr>
            <w:r>
              <w:rPr>
                <w:rFonts w:ascii="Arial Narrow" w:eastAsia="Arial Narrow" w:hAnsi="Arial Narrow" w:cs="Arial Narrow"/>
                <w:sz w:val="22"/>
                <w:szCs w:val="22"/>
              </w:rPr>
              <w:t>Denuncia o queja</w:t>
            </w:r>
          </w:p>
        </w:tc>
        <w:tc>
          <w:tcPr>
            <w:tcW w:w="1630" w:type="dxa"/>
            <w:tcBorders>
              <w:top w:val="single" w:sz="4" w:space="0" w:color="000000"/>
              <w:left w:val="single" w:sz="4" w:space="0" w:color="000000"/>
              <w:bottom w:val="single" w:sz="4" w:space="0" w:color="000000"/>
              <w:right w:val="single" w:sz="4" w:space="0" w:color="000000"/>
            </w:tcBorders>
            <w:vAlign w:val="center"/>
          </w:tcPr>
          <w:p w14:paraId="0AAA47BF" w14:textId="77777777" w:rsidR="00767111" w:rsidRDefault="00000000">
            <w:pPr>
              <w:spacing w:before="80" w:after="80"/>
              <w:jc w:val="center"/>
              <w:rPr>
                <w:rFonts w:ascii="Arial Narrow" w:eastAsia="Arial Narrow" w:hAnsi="Arial Narrow" w:cs="Arial Narrow"/>
                <w:sz w:val="22"/>
                <w:szCs w:val="22"/>
              </w:rPr>
            </w:pPr>
            <w:r>
              <w:rPr>
                <w:rFonts w:ascii="Arial Narrow" w:eastAsia="Arial Narrow" w:hAnsi="Arial Narrow" w:cs="Arial Narrow"/>
                <w:sz w:val="22"/>
                <w:szCs w:val="22"/>
              </w:rPr>
              <w:t>Permanente</w:t>
            </w:r>
          </w:p>
        </w:tc>
      </w:tr>
      <w:tr w:rsidR="00767111" w14:paraId="598E35E1" w14:textId="77777777">
        <w:trPr>
          <w:trHeight w:val="1020"/>
        </w:trPr>
        <w:tc>
          <w:tcPr>
            <w:tcW w:w="9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5CE5C3" w14:textId="77777777" w:rsidR="00767111" w:rsidRDefault="00000000">
            <w:pPr>
              <w:spacing w:before="80" w:after="80"/>
              <w:jc w:val="center"/>
              <w:rPr>
                <w:rFonts w:ascii="Arial Narrow" w:eastAsia="Arial Narrow" w:hAnsi="Arial Narrow" w:cs="Arial Narrow"/>
                <w:sz w:val="22"/>
                <w:szCs w:val="22"/>
              </w:rPr>
            </w:pPr>
            <w:r>
              <w:rPr>
                <w:rFonts w:ascii="Arial Narrow" w:eastAsia="Arial Narrow" w:hAnsi="Arial Narrow" w:cs="Arial Narrow"/>
                <w:sz w:val="22"/>
                <w:szCs w:val="22"/>
              </w:rPr>
              <w:t>2</w:t>
            </w:r>
          </w:p>
        </w:tc>
        <w:tc>
          <w:tcPr>
            <w:tcW w:w="29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E73537" w14:textId="77777777" w:rsidR="00767111" w:rsidRDefault="00000000">
            <w:pPr>
              <w:shd w:val="clear" w:color="auto" w:fill="FFFFFF"/>
              <w:jc w:val="both"/>
              <w:rPr>
                <w:rFonts w:ascii="Arial Narrow" w:eastAsia="Arial Narrow" w:hAnsi="Arial Narrow" w:cs="Arial Narrow"/>
                <w:b/>
                <w:sz w:val="22"/>
                <w:szCs w:val="22"/>
              </w:rPr>
            </w:pPr>
            <w:r>
              <w:rPr>
                <w:rFonts w:ascii="Arial Narrow" w:eastAsia="Arial Narrow" w:hAnsi="Arial Narrow" w:cs="Arial Narrow"/>
                <w:b/>
                <w:sz w:val="22"/>
                <w:szCs w:val="22"/>
              </w:rPr>
              <w:t>Informar al jefe inmediato o supervisor</w:t>
            </w:r>
          </w:p>
          <w:p w14:paraId="1FF174D8" w14:textId="77777777" w:rsidR="00767111" w:rsidRDefault="00000000">
            <w:pPr>
              <w:shd w:val="clear" w:color="auto" w:fill="FFFFFF"/>
              <w:jc w:val="both"/>
              <w:rPr>
                <w:rFonts w:ascii="Arial Narrow" w:eastAsia="Arial Narrow" w:hAnsi="Arial Narrow" w:cs="Arial Narrow"/>
                <w:sz w:val="22"/>
                <w:szCs w:val="22"/>
              </w:rPr>
            </w:pPr>
            <w:r>
              <w:rPr>
                <w:rFonts w:ascii="Arial Narrow" w:eastAsia="Arial Narrow" w:hAnsi="Arial Narrow" w:cs="Arial Narrow"/>
                <w:sz w:val="22"/>
                <w:szCs w:val="22"/>
              </w:rPr>
              <w:t xml:space="preserve">Informa al </w:t>
            </w:r>
            <w:proofErr w:type="gramStart"/>
            <w:r>
              <w:rPr>
                <w:rFonts w:ascii="Arial Narrow" w:eastAsia="Arial Narrow" w:hAnsi="Arial Narrow" w:cs="Arial Narrow"/>
                <w:sz w:val="22"/>
                <w:szCs w:val="22"/>
              </w:rPr>
              <w:t>Jefe</w:t>
            </w:r>
            <w:proofErr w:type="gramEnd"/>
            <w:r>
              <w:rPr>
                <w:rFonts w:ascii="Arial Narrow" w:eastAsia="Arial Narrow" w:hAnsi="Arial Narrow" w:cs="Arial Narrow"/>
                <w:sz w:val="22"/>
                <w:szCs w:val="22"/>
              </w:rPr>
              <w:t xml:space="preserve"> Inmediato (para el caso de Servidor Público) o al Supervisor del Contrato (en el Caso de los contratistas), por correo electrónico, adjuntando el formato Declaración situacional del conflicto de intereses debidamente diligenciado y con copia al coordinador del Grupo de Gestión Humana o Grupo de Contratos, según corresponda.</w:t>
            </w:r>
          </w:p>
          <w:p w14:paraId="0D1C51AC" w14:textId="77777777" w:rsidR="00767111" w:rsidRDefault="00767111">
            <w:pPr>
              <w:shd w:val="clear" w:color="auto" w:fill="FFFFFF"/>
              <w:jc w:val="both"/>
              <w:rPr>
                <w:rFonts w:ascii="Arial Narrow" w:eastAsia="Arial Narrow" w:hAnsi="Arial Narrow" w:cs="Arial Narrow"/>
                <w:sz w:val="22"/>
                <w:szCs w:val="22"/>
              </w:rPr>
            </w:pPr>
          </w:p>
          <w:p w14:paraId="1275E6BD" w14:textId="77777777" w:rsidR="00767111" w:rsidRDefault="00000000">
            <w:pPr>
              <w:spacing w:before="80" w:after="80"/>
              <w:jc w:val="both"/>
              <w:rPr>
                <w:rFonts w:ascii="Arial Narrow" w:eastAsia="Arial Narrow" w:hAnsi="Arial Narrow" w:cs="Arial Narrow"/>
                <w:b/>
                <w:sz w:val="22"/>
                <w:szCs w:val="22"/>
              </w:rPr>
            </w:pPr>
            <w:r>
              <w:rPr>
                <w:rFonts w:ascii="Arial Narrow" w:eastAsia="Arial Narrow" w:hAnsi="Arial Narrow" w:cs="Arial Narrow"/>
                <w:b/>
                <w:sz w:val="22"/>
                <w:szCs w:val="22"/>
              </w:rPr>
              <w:t>Nota 1</w:t>
            </w:r>
            <w:r>
              <w:rPr>
                <w:rFonts w:ascii="Arial Narrow" w:eastAsia="Arial Narrow" w:hAnsi="Arial Narrow" w:cs="Arial Narrow"/>
                <w:sz w:val="22"/>
                <w:szCs w:val="22"/>
              </w:rPr>
              <w:t xml:space="preserve">: Mientras se resuelve el impedimento reportado, el servidor público o contratista deberá abstenerse de participar en la discusión y/o decisión del asunto objeto del impedimento.  </w:t>
            </w:r>
          </w:p>
        </w:tc>
        <w:tc>
          <w:tcPr>
            <w:tcW w:w="1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219D6D" w14:textId="77777777" w:rsidR="00767111" w:rsidRDefault="00000000">
            <w:pPr>
              <w:spacing w:before="80" w:after="80"/>
              <w:jc w:val="center"/>
              <w:rPr>
                <w:rFonts w:ascii="Arial Narrow" w:eastAsia="Arial Narrow" w:hAnsi="Arial Narrow" w:cs="Arial Narrow"/>
                <w:sz w:val="22"/>
                <w:szCs w:val="22"/>
              </w:rPr>
            </w:pPr>
            <w:r>
              <w:rPr>
                <w:rFonts w:ascii="Arial Narrow" w:eastAsia="Arial Narrow" w:hAnsi="Arial Narrow" w:cs="Arial Narrow"/>
                <w:sz w:val="22"/>
                <w:szCs w:val="22"/>
              </w:rPr>
              <w:t>Servidor Público o Contratista o Profesional designado atención al usuario (tercero)</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A1445A" w14:textId="77777777" w:rsidR="00767111" w:rsidRDefault="00000000">
            <w:pPr>
              <w:shd w:val="clear" w:color="auto" w:fill="FFFFFF"/>
              <w:jc w:val="center"/>
              <w:rPr>
                <w:rFonts w:ascii="Arial Narrow" w:eastAsia="Arial Narrow" w:hAnsi="Arial Narrow" w:cs="Arial Narrow"/>
                <w:sz w:val="22"/>
                <w:szCs w:val="22"/>
              </w:rPr>
            </w:pPr>
            <w:r>
              <w:rPr>
                <w:rFonts w:ascii="Arial Narrow" w:eastAsia="Arial Narrow" w:hAnsi="Arial Narrow" w:cs="Arial Narrow"/>
                <w:sz w:val="22"/>
                <w:szCs w:val="22"/>
              </w:rPr>
              <w:t xml:space="preserve">Formato Declaración de situaciones de conflicto de intereses </w:t>
            </w:r>
          </w:p>
          <w:p w14:paraId="29C7FDCC" w14:textId="77777777" w:rsidR="00767111" w:rsidRDefault="00767111">
            <w:pPr>
              <w:shd w:val="clear" w:color="auto" w:fill="FFFFFF"/>
              <w:spacing w:before="80" w:after="80"/>
              <w:rPr>
                <w:rFonts w:ascii="Arial Narrow" w:eastAsia="Arial Narrow" w:hAnsi="Arial Narrow" w:cs="Arial Narrow"/>
                <w:sz w:val="22"/>
                <w:szCs w:val="22"/>
              </w:rPr>
            </w:pPr>
          </w:p>
          <w:p w14:paraId="7860516C" w14:textId="77777777" w:rsidR="00767111" w:rsidRDefault="00000000">
            <w:pPr>
              <w:spacing w:before="80" w:after="80"/>
              <w:jc w:val="center"/>
              <w:rPr>
                <w:rFonts w:ascii="Arial Narrow" w:eastAsia="Arial Narrow" w:hAnsi="Arial Narrow" w:cs="Arial Narrow"/>
                <w:i/>
                <w:sz w:val="22"/>
                <w:szCs w:val="22"/>
                <w:u w:val="single"/>
              </w:rPr>
            </w:pPr>
            <w:r>
              <w:rPr>
                <w:rFonts w:ascii="Arial Narrow" w:eastAsia="Arial Narrow" w:hAnsi="Arial Narrow" w:cs="Arial Narrow"/>
                <w:sz w:val="22"/>
                <w:szCs w:val="22"/>
              </w:rPr>
              <w:t>Correo electrónico</w:t>
            </w:r>
          </w:p>
        </w:tc>
        <w:tc>
          <w:tcPr>
            <w:tcW w:w="1630" w:type="dxa"/>
            <w:tcBorders>
              <w:top w:val="single" w:sz="4" w:space="0" w:color="000000"/>
              <w:left w:val="single" w:sz="4" w:space="0" w:color="000000"/>
              <w:bottom w:val="single" w:sz="4" w:space="0" w:color="000000"/>
              <w:right w:val="single" w:sz="4" w:space="0" w:color="000000"/>
            </w:tcBorders>
            <w:vAlign w:val="center"/>
          </w:tcPr>
          <w:p w14:paraId="2220A608" w14:textId="77777777" w:rsidR="00767111" w:rsidRDefault="00000000">
            <w:pPr>
              <w:spacing w:before="80" w:after="80"/>
              <w:jc w:val="center"/>
              <w:rPr>
                <w:rFonts w:ascii="Arial Narrow" w:eastAsia="Arial Narrow" w:hAnsi="Arial Narrow" w:cs="Arial Narrow"/>
                <w:sz w:val="22"/>
                <w:szCs w:val="22"/>
              </w:rPr>
            </w:pPr>
            <w:r>
              <w:rPr>
                <w:rFonts w:ascii="Arial Narrow" w:eastAsia="Arial Narrow" w:hAnsi="Arial Narrow" w:cs="Arial Narrow"/>
                <w:sz w:val="22"/>
                <w:szCs w:val="22"/>
              </w:rPr>
              <w:t>Dentro de los 3 días siguientes al conocimiento de la situación</w:t>
            </w:r>
          </w:p>
        </w:tc>
      </w:tr>
      <w:tr w:rsidR="00767111" w14:paraId="6E09ADC0" w14:textId="77777777">
        <w:trPr>
          <w:trHeight w:val="1020"/>
        </w:trPr>
        <w:tc>
          <w:tcPr>
            <w:tcW w:w="9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B5E2B0" w14:textId="77777777" w:rsidR="00767111" w:rsidRDefault="00000000">
            <w:pPr>
              <w:spacing w:before="80" w:after="80"/>
              <w:jc w:val="center"/>
              <w:rPr>
                <w:rFonts w:ascii="Arial Narrow" w:eastAsia="Arial Narrow" w:hAnsi="Arial Narrow" w:cs="Arial Narrow"/>
                <w:sz w:val="22"/>
                <w:szCs w:val="22"/>
              </w:rPr>
            </w:pPr>
            <w:r>
              <w:rPr>
                <w:rFonts w:ascii="Arial Narrow" w:eastAsia="Arial Narrow" w:hAnsi="Arial Narrow" w:cs="Arial Narrow"/>
                <w:sz w:val="22"/>
                <w:szCs w:val="22"/>
              </w:rPr>
              <w:t xml:space="preserve">3 </w:t>
            </w:r>
          </w:p>
        </w:tc>
        <w:tc>
          <w:tcPr>
            <w:tcW w:w="29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C64DA2" w14:textId="77777777" w:rsidR="00767111" w:rsidRDefault="00000000">
            <w:pPr>
              <w:shd w:val="clear" w:color="auto" w:fill="FFFFFF"/>
              <w:spacing w:before="80" w:after="80"/>
              <w:jc w:val="both"/>
              <w:rPr>
                <w:rFonts w:ascii="Arial Narrow" w:eastAsia="Arial Narrow" w:hAnsi="Arial Narrow" w:cs="Arial Narrow"/>
                <w:b/>
                <w:sz w:val="22"/>
                <w:szCs w:val="22"/>
              </w:rPr>
            </w:pPr>
            <w:r>
              <w:rPr>
                <w:rFonts w:ascii="Arial Narrow" w:eastAsia="Arial Narrow" w:hAnsi="Arial Narrow" w:cs="Arial Narrow"/>
                <w:b/>
                <w:color w:val="FF0000"/>
                <w:sz w:val="22"/>
                <w:szCs w:val="22"/>
              </w:rPr>
              <w:t xml:space="preserve">© </w:t>
            </w:r>
            <w:r>
              <w:rPr>
                <w:rFonts w:ascii="Arial Narrow" w:eastAsia="Arial Narrow" w:hAnsi="Arial Narrow" w:cs="Arial Narrow"/>
                <w:b/>
                <w:sz w:val="22"/>
                <w:szCs w:val="22"/>
              </w:rPr>
              <w:t>Verificar y convocar mesa técnica</w:t>
            </w:r>
          </w:p>
          <w:p w14:paraId="359D1592" w14:textId="77777777" w:rsidR="00767111" w:rsidRDefault="00000000">
            <w:pPr>
              <w:shd w:val="clear" w:color="auto" w:fill="FFFFFF"/>
              <w:spacing w:before="80" w:after="80"/>
              <w:jc w:val="both"/>
              <w:rPr>
                <w:rFonts w:ascii="Arial Narrow" w:eastAsia="Arial Narrow" w:hAnsi="Arial Narrow" w:cs="Arial Narrow"/>
                <w:sz w:val="22"/>
                <w:szCs w:val="22"/>
              </w:rPr>
            </w:pPr>
            <w:r>
              <w:rPr>
                <w:rFonts w:ascii="Arial Narrow" w:eastAsia="Arial Narrow" w:hAnsi="Arial Narrow" w:cs="Arial Narrow"/>
                <w:sz w:val="22"/>
                <w:szCs w:val="22"/>
              </w:rPr>
              <w:t>Verificar el adecuado diligenciamiento del formato Declaración situacional del conflicto de intereses, analizando:</w:t>
            </w:r>
            <w:r>
              <w:rPr>
                <w:rFonts w:ascii="Arial Narrow" w:eastAsia="Arial Narrow" w:hAnsi="Arial Narrow" w:cs="Arial Narrow"/>
                <w:i/>
                <w:sz w:val="22"/>
                <w:szCs w:val="22"/>
                <w:u w:val="single"/>
              </w:rPr>
              <w:t xml:space="preserve"> </w:t>
            </w:r>
          </w:p>
          <w:p w14:paraId="66515415" w14:textId="77777777" w:rsidR="00767111" w:rsidRDefault="00000000">
            <w:pPr>
              <w:numPr>
                <w:ilvl w:val="0"/>
                <w:numId w:val="6"/>
              </w:numPr>
              <w:pBdr>
                <w:top w:val="nil"/>
                <w:left w:val="nil"/>
                <w:bottom w:val="nil"/>
                <w:right w:val="nil"/>
                <w:between w:val="nil"/>
              </w:pBdr>
              <w:shd w:val="clear" w:color="auto" w:fill="FFFFFF"/>
              <w:spacing w:before="80" w:after="80"/>
              <w:ind w:left="301"/>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Si efectivamente, el servidor contratista tiene un interés particular y directo sobre la regulación, gestión, control y decisión del asunto. </w:t>
            </w:r>
          </w:p>
          <w:p w14:paraId="5913A5DC" w14:textId="77777777" w:rsidR="00767111" w:rsidRDefault="00000000">
            <w:pPr>
              <w:numPr>
                <w:ilvl w:val="0"/>
                <w:numId w:val="6"/>
              </w:numPr>
              <w:pBdr>
                <w:top w:val="nil"/>
                <w:left w:val="nil"/>
                <w:bottom w:val="nil"/>
                <w:right w:val="nil"/>
                <w:between w:val="nil"/>
              </w:pBdr>
              <w:shd w:val="clear" w:color="auto" w:fill="FFFFFF"/>
              <w:spacing w:before="80" w:after="8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lastRenderedPageBreak/>
              <w:t xml:space="preserve">Que dicho interés lo tenga alguna de las personas que interviene o actúa en su condición de servidor público o contratista de PNNC. </w:t>
            </w:r>
          </w:p>
          <w:p w14:paraId="61CEC8E7" w14:textId="77777777" w:rsidR="00767111" w:rsidRDefault="00000000">
            <w:pPr>
              <w:numPr>
                <w:ilvl w:val="0"/>
                <w:numId w:val="6"/>
              </w:numPr>
              <w:pBdr>
                <w:top w:val="nil"/>
                <w:left w:val="nil"/>
                <w:bottom w:val="nil"/>
                <w:right w:val="nil"/>
                <w:between w:val="nil"/>
              </w:pBdr>
              <w:shd w:val="clear" w:color="auto" w:fill="FFFFFF"/>
              <w:spacing w:before="80" w:after="8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Que no se presente declaración de impedimento para actuar en el mismo, por parte del servidor público o contratista de PNNC.</w:t>
            </w:r>
          </w:p>
          <w:p w14:paraId="54FE39E8" w14:textId="77777777" w:rsidR="00767111" w:rsidRDefault="00767111">
            <w:pPr>
              <w:pBdr>
                <w:top w:val="nil"/>
                <w:left w:val="nil"/>
                <w:bottom w:val="nil"/>
                <w:right w:val="nil"/>
                <w:between w:val="nil"/>
              </w:pBdr>
              <w:shd w:val="clear" w:color="auto" w:fill="FFFFFF"/>
              <w:spacing w:before="80" w:after="80"/>
              <w:ind w:left="417"/>
              <w:jc w:val="both"/>
              <w:rPr>
                <w:rFonts w:ascii="Arial Narrow" w:eastAsia="Arial Narrow" w:hAnsi="Arial Narrow" w:cs="Arial Narrow"/>
                <w:color w:val="000000"/>
                <w:sz w:val="22"/>
                <w:szCs w:val="22"/>
              </w:rPr>
            </w:pPr>
          </w:p>
          <w:p w14:paraId="38005A04" w14:textId="77777777" w:rsidR="00767111" w:rsidRDefault="00000000">
            <w:pPr>
              <w:spacing w:before="80" w:after="80"/>
              <w:jc w:val="both"/>
              <w:rPr>
                <w:rFonts w:ascii="Arial Narrow" w:eastAsia="Arial Narrow" w:hAnsi="Arial Narrow" w:cs="Arial Narrow"/>
                <w:b/>
                <w:sz w:val="22"/>
                <w:szCs w:val="22"/>
              </w:rPr>
            </w:pPr>
            <w:r>
              <w:rPr>
                <w:rFonts w:ascii="Arial Narrow" w:eastAsia="Arial Narrow" w:hAnsi="Arial Narrow" w:cs="Arial Narrow"/>
                <w:b/>
                <w:sz w:val="22"/>
                <w:szCs w:val="22"/>
              </w:rPr>
              <w:t>Nota 1:</w:t>
            </w:r>
            <w:r>
              <w:rPr>
                <w:rFonts w:ascii="Arial Narrow" w:eastAsia="Arial Narrow" w:hAnsi="Arial Narrow" w:cs="Arial Narrow"/>
                <w:sz w:val="22"/>
                <w:szCs w:val="22"/>
              </w:rPr>
              <w:t xml:space="preserve"> El jefe inmediato o supervisor de contrato podrá solicitar apoyo del profesional asignado (Servidores Públicos - Grupo de Gestión Humana / Contratistas - Grupo de Contratos) o de la Oficina Asesora Jurídica, para el análisis del caso.</w:t>
            </w:r>
          </w:p>
        </w:tc>
        <w:tc>
          <w:tcPr>
            <w:tcW w:w="1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8A120A" w14:textId="77777777" w:rsidR="00767111" w:rsidRDefault="00000000">
            <w:pPr>
              <w:spacing w:before="80" w:after="80"/>
              <w:jc w:val="center"/>
              <w:rPr>
                <w:rFonts w:ascii="Arial Narrow" w:eastAsia="Arial Narrow" w:hAnsi="Arial Narrow" w:cs="Arial Narrow"/>
                <w:sz w:val="22"/>
                <w:szCs w:val="22"/>
              </w:rPr>
            </w:pPr>
            <w:r>
              <w:rPr>
                <w:rFonts w:ascii="Arial Narrow" w:eastAsia="Arial Narrow" w:hAnsi="Arial Narrow" w:cs="Arial Narrow"/>
                <w:sz w:val="22"/>
                <w:szCs w:val="22"/>
              </w:rPr>
              <w:lastRenderedPageBreak/>
              <w:t xml:space="preserve">Jefe inmediato o supervisor de contrato, con el apoyo de apoyo del profesional asignado del Grupo de Gestión Humana / Grupo de Contratos (Servidores Públicos Grupo de Gestión Humana / Contratistas Grupo </w:t>
            </w:r>
            <w:r>
              <w:rPr>
                <w:rFonts w:ascii="Arial Narrow" w:eastAsia="Arial Narrow" w:hAnsi="Arial Narrow" w:cs="Arial Narrow"/>
                <w:sz w:val="22"/>
                <w:szCs w:val="22"/>
              </w:rPr>
              <w:lastRenderedPageBreak/>
              <w:t xml:space="preserve">de Contratos), de ser requerido. </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E2C127" w14:textId="77777777" w:rsidR="00767111" w:rsidRDefault="00000000">
            <w:pPr>
              <w:shd w:val="clear" w:color="auto" w:fill="FFFFFF"/>
              <w:jc w:val="center"/>
              <w:rPr>
                <w:rFonts w:ascii="Arial Narrow" w:eastAsia="Arial Narrow" w:hAnsi="Arial Narrow" w:cs="Arial Narrow"/>
                <w:sz w:val="22"/>
                <w:szCs w:val="22"/>
              </w:rPr>
            </w:pPr>
            <w:r>
              <w:rPr>
                <w:rFonts w:ascii="Arial Narrow" w:eastAsia="Arial Narrow" w:hAnsi="Arial Narrow" w:cs="Arial Narrow"/>
                <w:sz w:val="22"/>
                <w:szCs w:val="22"/>
              </w:rPr>
              <w:lastRenderedPageBreak/>
              <w:t xml:space="preserve">Formato Declaración de situaciones de conflicto de intereses </w:t>
            </w:r>
          </w:p>
          <w:p w14:paraId="5518E5DC" w14:textId="77777777" w:rsidR="00767111" w:rsidRDefault="00767111">
            <w:pPr>
              <w:shd w:val="clear" w:color="auto" w:fill="FFFFFF"/>
              <w:spacing w:before="80" w:after="80"/>
              <w:jc w:val="center"/>
              <w:rPr>
                <w:rFonts w:ascii="Arial Narrow" w:eastAsia="Arial Narrow" w:hAnsi="Arial Narrow" w:cs="Arial Narrow"/>
                <w:i/>
                <w:sz w:val="22"/>
                <w:szCs w:val="22"/>
                <w:u w:val="single"/>
              </w:rPr>
            </w:pPr>
          </w:p>
          <w:p w14:paraId="3737156B" w14:textId="77777777" w:rsidR="00767111" w:rsidRDefault="00000000">
            <w:pPr>
              <w:spacing w:before="80" w:after="80"/>
              <w:rPr>
                <w:rFonts w:ascii="Arial Narrow" w:eastAsia="Arial Narrow" w:hAnsi="Arial Narrow" w:cs="Arial Narrow"/>
                <w:i/>
                <w:sz w:val="22"/>
                <w:szCs w:val="22"/>
                <w:u w:val="single"/>
              </w:rPr>
            </w:pPr>
            <w:r>
              <w:rPr>
                <w:rFonts w:ascii="Arial Narrow" w:eastAsia="Arial Narrow" w:hAnsi="Arial Narrow" w:cs="Arial Narrow"/>
                <w:sz w:val="22"/>
                <w:szCs w:val="22"/>
              </w:rPr>
              <w:t>Correo electrónico</w:t>
            </w:r>
          </w:p>
        </w:tc>
        <w:tc>
          <w:tcPr>
            <w:tcW w:w="1630" w:type="dxa"/>
            <w:tcBorders>
              <w:top w:val="single" w:sz="4" w:space="0" w:color="000000"/>
              <w:left w:val="single" w:sz="4" w:space="0" w:color="000000"/>
              <w:bottom w:val="single" w:sz="4" w:space="0" w:color="000000"/>
              <w:right w:val="single" w:sz="4" w:space="0" w:color="000000"/>
            </w:tcBorders>
            <w:vAlign w:val="center"/>
          </w:tcPr>
          <w:p w14:paraId="573D844F" w14:textId="77777777" w:rsidR="00767111" w:rsidRDefault="00000000">
            <w:pPr>
              <w:spacing w:before="80" w:after="80"/>
              <w:rPr>
                <w:rFonts w:ascii="Arial Narrow" w:eastAsia="Arial Narrow" w:hAnsi="Arial Narrow" w:cs="Arial Narrow"/>
                <w:sz w:val="22"/>
                <w:szCs w:val="22"/>
              </w:rPr>
            </w:pPr>
            <w:r>
              <w:rPr>
                <w:rFonts w:ascii="Arial Narrow" w:eastAsia="Arial Narrow" w:hAnsi="Arial Narrow" w:cs="Arial Narrow"/>
                <w:sz w:val="22"/>
                <w:szCs w:val="22"/>
              </w:rPr>
              <w:t>Antes de los 5 días siguientes de declarado el presunto conflicto de intereses</w:t>
            </w:r>
          </w:p>
        </w:tc>
      </w:tr>
      <w:tr w:rsidR="00767111" w14:paraId="51F6BB8B" w14:textId="77777777">
        <w:trPr>
          <w:trHeight w:val="1020"/>
        </w:trPr>
        <w:tc>
          <w:tcPr>
            <w:tcW w:w="9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5BA3E7" w14:textId="77777777" w:rsidR="00767111" w:rsidRDefault="00000000">
            <w:pPr>
              <w:spacing w:before="80" w:after="80"/>
              <w:jc w:val="center"/>
              <w:rPr>
                <w:rFonts w:ascii="Arial Narrow" w:eastAsia="Arial Narrow" w:hAnsi="Arial Narrow" w:cs="Arial Narrow"/>
                <w:sz w:val="22"/>
                <w:szCs w:val="22"/>
              </w:rPr>
            </w:pPr>
            <w:r>
              <w:rPr>
                <w:rFonts w:ascii="Arial Narrow" w:eastAsia="Arial Narrow" w:hAnsi="Arial Narrow" w:cs="Arial Narrow"/>
                <w:sz w:val="22"/>
                <w:szCs w:val="22"/>
              </w:rPr>
              <w:t>4</w:t>
            </w:r>
          </w:p>
        </w:tc>
        <w:tc>
          <w:tcPr>
            <w:tcW w:w="29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AB7FDA" w14:textId="77777777" w:rsidR="00767111" w:rsidRDefault="00000000">
            <w:pPr>
              <w:shd w:val="clear" w:color="auto" w:fill="FFFFFF"/>
              <w:spacing w:before="80" w:after="80"/>
              <w:jc w:val="both"/>
              <w:rPr>
                <w:rFonts w:ascii="Arial Narrow" w:eastAsia="Arial Narrow" w:hAnsi="Arial Narrow" w:cs="Arial Narrow"/>
                <w:b/>
                <w:sz w:val="22"/>
                <w:szCs w:val="22"/>
              </w:rPr>
            </w:pPr>
            <w:r>
              <w:rPr>
                <w:rFonts w:ascii="Arial Narrow" w:eastAsia="Arial Narrow" w:hAnsi="Arial Narrow" w:cs="Arial Narrow"/>
                <w:b/>
                <w:color w:val="FF0000"/>
                <w:sz w:val="22"/>
                <w:szCs w:val="22"/>
              </w:rPr>
              <w:t xml:space="preserve">© </w:t>
            </w:r>
            <w:r>
              <w:rPr>
                <w:rFonts w:ascii="Arial Narrow" w:eastAsia="Arial Narrow" w:hAnsi="Arial Narrow" w:cs="Arial Narrow"/>
                <w:b/>
                <w:sz w:val="22"/>
                <w:szCs w:val="22"/>
              </w:rPr>
              <w:t>¿Se detectó presunto conflicto de intereses?</w:t>
            </w:r>
          </w:p>
          <w:p w14:paraId="3054AB1C" w14:textId="77777777" w:rsidR="00767111" w:rsidRDefault="00000000">
            <w:pPr>
              <w:shd w:val="clear" w:color="auto" w:fill="FFFFFF"/>
              <w:spacing w:before="80" w:after="80"/>
              <w:jc w:val="both"/>
              <w:rPr>
                <w:rFonts w:ascii="Arial Narrow" w:eastAsia="Arial Narrow" w:hAnsi="Arial Narrow" w:cs="Arial Narrow"/>
                <w:sz w:val="22"/>
                <w:szCs w:val="22"/>
              </w:rPr>
            </w:pPr>
            <w:r>
              <w:rPr>
                <w:rFonts w:ascii="Arial Narrow" w:eastAsia="Arial Narrow" w:hAnsi="Arial Narrow" w:cs="Arial Narrow"/>
                <w:b/>
                <w:sz w:val="22"/>
                <w:szCs w:val="22"/>
              </w:rPr>
              <w:t>SI:</w:t>
            </w:r>
            <w:r>
              <w:rPr>
                <w:rFonts w:ascii="Arial Narrow" w:eastAsia="Arial Narrow" w:hAnsi="Arial Narrow" w:cs="Arial Narrow"/>
                <w:sz w:val="22"/>
                <w:szCs w:val="22"/>
              </w:rPr>
              <w:t xml:space="preserve"> Solicitar por correo electrónico al líder de la mesa técnica convocar a sesión y adjuntar      los soportes que se considere pertinentes. Continúa actividad 5.</w:t>
            </w:r>
          </w:p>
          <w:p w14:paraId="3B350DA4" w14:textId="77777777" w:rsidR="00767111" w:rsidRDefault="00767111">
            <w:pPr>
              <w:shd w:val="clear" w:color="auto" w:fill="FFFFFF"/>
              <w:spacing w:before="80" w:after="80"/>
              <w:jc w:val="both"/>
              <w:rPr>
                <w:rFonts w:ascii="Arial Narrow" w:eastAsia="Arial Narrow" w:hAnsi="Arial Narrow" w:cs="Arial Narrow"/>
                <w:b/>
                <w:sz w:val="22"/>
                <w:szCs w:val="22"/>
              </w:rPr>
            </w:pPr>
          </w:p>
          <w:p w14:paraId="7D591674" w14:textId="77777777" w:rsidR="00767111" w:rsidRDefault="00000000">
            <w:pPr>
              <w:spacing w:before="80" w:after="80"/>
              <w:jc w:val="both"/>
              <w:rPr>
                <w:rFonts w:ascii="Arial Narrow" w:eastAsia="Arial Narrow" w:hAnsi="Arial Narrow" w:cs="Arial Narrow"/>
                <w:sz w:val="22"/>
                <w:szCs w:val="22"/>
              </w:rPr>
            </w:pPr>
            <w:r>
              <w:rPr>
                <w:rFonts w:ascii="Arial Narrow" w:eastAsia="Arial Narrow" w:hAnsi="Arial Narrow" w:cs="Arial Narrow"/>
                <w:b/>
                <w:sz w:val="22"/>
                <w:szCs w:val="22"/>
              </w:rPr>
              <w:t>Nota 1:</w:t>
            </w:r>
            <w:r>
              <w:rPr>
                <w:rFonts w:ascii="Arial Narrow" w:eastAsia="Arial Narrow" w:hAnsi="Arial Narrow" w:cs="Arial Narrow"/>
                <w:sz w:val="22"/>
                <w:szCs w:val="22"/>
              </w:rPr>
              <w:t xml:space="preserve"> Para la convocatoria de la mesa técnica de conflicto de interés, tener en cuenta lo estipulado en la Resolución 156 de 2022, o el acto administrativo que la modifique o reemplace. </w:t>
            </w:r>
          </w:p>
          <w:p w14:paraId="5DBF6416" w14:textId="77777777" w:rsidR="00767111" w:rsidRDefault="00767111">
            <w:pPr>
              <w:spacing w:before="80" w:after="80"/>
              <w:jc w:val="both"/>
              <w:rPr>
                <w:rFonts w:ascii="Arial Narrow" w:eastAsia="Arial Narrow" w:hAnsi="Arial Narrow" w:cs="Arial Narrow"/>
                <w:sz w:val="22"/>
                <w:szCs w:val="22"/>
              </w:rPr>
            </w:pPr>
          </w:p>
          <w:p w14:paraId="126F9B41" w14:textId="77777777" w:rsidR="00767111" w:rsidRDefault="00000000">
            <w:pPr>
              <w:shd w:val="clear" w:color="auto" w:fill="FFFFFF"/>
              <w:spacing w:before="80" w:after="80"/>
              <w:jc w:val="both"/>
              <w:rPr>
                <w:rFonts w:ascii="Arial Narrow" w:eastAsia="Arial Narrow" w:hAnsi="Arial Narrow" w:cs="Arial Narrow"/>
                <w:sz w:val="22"/>
                <w:szCs w:val="22"/>
              </w:rPr>
            </w:pPr>
            <w:r>
              <w:rPr>
                <w:rFonts w:ascii="Arial Narrow" w:eastAsia="Arial Narrow" w:hAnsi="Arial Narrow" w:cs="Arial Narrow"/>
                <w:b/>
                <w:sz w:val="22"/>
                <w:szCs w:val="22"/>
              </w:rPr>
              <w:t>Nota 2:</w:t>
            </w:r>
            <w:r>
              <w:rPr>
                <w:rFonts w:ascii="Arial Narrow" w:eastAsia="Arial Narrow" w:hAnsi="Arial Narrow" w:cs="Arial Narrow"/>
                <w:sz w:val="22"/>
                <w:szCs w:val="22"/>
              </w:rPr>
              <w:t xml:space="preserve"> A la mesa se deberá invitar al oficial de transparencia, el cual es designado por Dirección General de acuerdo con lo establecido en el Manual RITA http://www.secretariatransparencia</w:t>
            </w:r>
            <w:r>
              <w:rPr>
                <w:rFonts w:ascii="Arial Narrow" w:eastAsia="Arial Narrow" w:hAnsi="Arial Narrow" w:cs="Arial Narrow"/>
                <w:sz w:val="22"/>
                <w:szCs w:val="22"/>
              </w:rPr>
              <w:lastRenderedPageBreak/>
              <w:t xml:space="preserve">.gov.co/revision-peticiones-corrupcion/Documents/Manual-RITA.pdf     </w:t>
            </w:r>
          </w:p>
          <w:p w14:paraId="5EA3B85F" w14:textId="77777777" w:rsidR="00767111" w:rsidRDefault="00000000">
            <w:pPr>
              <w:spacing w:before="80" w:after="80"/>
              <w:jc w:val="both"/>
              <w:rPr>
                <w:rFonts w:ascii="Arial Narrow" w:eastAsia="Arial Narrow" w:hAnsi="Arial Narrow" w:cs="Arial Narrow"/>
                <w:b/>
                <w:sz w:val="22"/>
                <w:szCs w:val="22"/>
              </w:rPr>
            </w:pPr>
            <w:r>
              <w:rPr>
                <w:rFonts w:ascii="Arial Narrow" w:eastAsia="Arial Narrow" w:hAnsi="Arial Narrow" w:cs="Arial Narrow"/>
                <w:b/>
                <w:sz w:val="22"/>
                <w:szCs w:val="22"/>
              </w:rPr>
              <w:t>NO:</w:t>
            </w:r>
            <w:r>
              <w:rPr>
                <w:rFonts w:ascii="Arial Narrow" w:eastAsia="Arial Narrow" w:hAnsi="Arial Narrow" w:cs="Arial Narrow"/>
                <w:sz w:val="22"/>
                <w:szCs w:val="22"/>
              </w:rPr>
              <w:t xml:space="preserve"> Informar por correo electrónico al contratista o servidor la no existencia del conflicto de intereses y, por ende, la no aceptación del impedimento. Solicita al contratista o Servidor público, continuar con el asunto asignado por el cual se declaró el impedido. Continúa      actividad 5.</w:t>
            </w:r>
          </w:p>
        </w:tc>
        <w:tc>
          <w:tcPr>
            <w:tcW w:w="1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E4F159" w14:textId="77777777" w:rsidR="00767111" w:rsidRDefault="00000000">
            <w:pPr>
              <w:spacing w:before="80" w:after="80"/>
              <w:jc w:val="center"/>
              <w:rPr>
                <w:rFonts w:ascii="Arial Narrow" w:eastAsia="Arial Narrow" w:hAnsi="Arial Narrow" w:cs="Arial Narrow"/>
                <w:sz w:val="22"/>
                <w:szCs w:val="22"/>
              </w:rPr>
            </w:pPr>
            <w:r>
              <w:rPr>
                <w:rFonts w:ascii="Arial Narrow" w:eastAsia="Arial Narrow" w:hAnsi="Arial Narrow" w:cs="Arial Narrow"/>
                <w:sz w:val="22"/>
                <w:szCs w:val="22"/>
              </w:rPr>
              <w:lastRenderedPageBreak/>
              <w:t>Jefe inmediato o supervisor de contrato, con el apoyo de apoyo del profesional asignado del Grupo de Gestión Humana / Grupo de Contratos (Servidores Públicos Grupo de Gestión Humana / Contratistas Grupo de Contratos), de ser requerido.</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0BBF31" w14:textId="77777777" w:rsidR="00767111" w:rsidRDefault="00000000">
            <w:pPr>
              <w:spacing w:before="80" w:after="80"/>
              <w:rPr>
                <w:rFonts w:ascii="Arial Narrow" w:eastAsia="Arial Narrow" w:hAnsi="Arial Narrow" w:cs="Arial Narrow"/>
                <w:i/>
                <w:sz w:val="22"/>
                <w:szCs w:val="22"/>
                <w:u w:val="single"/>
              </w:rPr>
            </w:pPr>
            <w:r>
              <w:rPr>
                <w:rFonts w:ascii="Arial Narrow" w:eastAsia="Arial Narrow" w:hAnsi="Arial Narrow" w:cs="Arial Narrow"/>
                <w:sz w:val="22"/>
                <w:szCs w:val="22"/>
              </w:rPr>
              <w:t>Correo electrónico</w:t>
            </w:r>
          </w:p>
        </w:tc>
        <w:tc>
          <w:tcPr>
            <w:tcW w:w="1630" w:type="dxa"/>
            <w:tcBorders>
              <w:top w:val="single" w:sz="4" w:space="0" w:color="000000"/>
              <w:left w:val="single" w:sz="4" w:space="0" w:color="000000"/>
              <w:bottom w:val="single" w:sz="4" w:space="0" w:color="000000"/>
              <w:right w:val="single" w:sz="4" w:space="0" w:color="000000"/>
            </w:tcBorders>
            <w:vAlign w:val="center"/>
          </w:tcPr>
          <w:p w14:paraId="30B2AF2A" w14:textId="77777777" w:rsidR="00767111" w:rsidRDefault="00000000">
            <w:pPr>
              <w:spacing w:before="80" w:after="80"/>
              <w:jc w:val="center"/>
              <w:rPr>
                <w:rFonts w:ascii="Arial Narrow" w:eastAsia="Arial Narrow" w:hAnsi="Arial Narrow" w:cs="Arial Narrow"/>
                <w:sz w:val="22"/>
                <w:szCs w:val="22"/>
              </w:rPr>
            </w:pPr>
            <w:r>
              <w:rPr>
                <w:rFonts w:ascii="Arial Narrow" w:eastAsia="Arial Narrow" w:hAnsi="Arial Narrow" w:cs="Arial Narrow"/>
                <w:sz w:val="22"/>
                <w:szCs w:val="22"/>
              </w:rPr>
              <w:t>Antes de los 5 días siguientes de declarado el presunto conflicto de intereses</w:t>
            </w:r>
          </w:p>
        </w:tc>
      </w:tr>
      <w:tr w:rsidR="00767111" w14:paraId="48D74E35" w14:textId="77777777">
        <w:trPr>
          <w:trHeight w:val="1020"/>
        </w:trPr>
        <w:tc>
          <w:tcPr>
            <w:tcW w:w="9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85A2CF" w14:textId="77777777" w:rsidR="00767111" w:rsidRDefault="00000000">
            <w:pPr>
              <w:spacing w:before="80" w:after="80"/>
              <w:jc w:val="center"/>
              <w:rPr>
                <w:rFonts w:ascii="Arial Narrow" w:eastAsia="Arial Narrow" w:hAnsi="Arial Narrow" w:cs="Arial Narrow"/>
                <w:sz w:val="22"/>
                <w:szCs w:val="22"/>
              </w:rPr>
            </w:pPr>
            <w:r>
              <w:rPr>
                <w:rFonts w:ascii="Arial Narrow" w:eastAsia="Arial Narrow" w:hAnsi="Arial Narrow" w:cs="Arial Narrow"/>
                <w:sz w:val="22"/>
                <w:szCs w:val="22"/>
              </w:rPr>
              <w:t>5</w:t>
            </w:r>
          </w:p>
        </w:tc>
        <w:tc>
          <w:tcPr>
            <w:tcW w:w="29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C39478" w14:textId="77777777" w:rsidR="00767111" w:rsidRDefault="00000000">
            <w:pPr>
              <w:shd w:val="clear" w:color="auto" w:fill="FFFFFF"/>
              <w:spacing w:before="120" w:after="120"/>
              <w:jc w:val="both"/>
              <w:rPr>
                <w:rFonts w:ascii="Arial Narrow" w:eastAsia="Arial Narrow" w:hAnsi="Arial Narrow" w:cs="Arial Narrow"/>
                <w:b/>
                <w:sz w:val="22"/>
                <w:szCs w:val="22"/>
              </w:rPr>
            </w:pPr>
            <w:r>
              <w:rPr>
                <w:rFonts w:ascii="Arial Narrow" w:eastAsia="Arial Narrow" w:hAnsi="Arial Narrow" w:cs="Arial Narrow"/>
                <w:b/>
                <w:color w:val="FF0000"/>
                <w:sz w:val="22"/>
                <w:szCs w:val="22"/>
              </w:rPr>
              <w:t xml:space="preserve">© </w:t>
            </w:r>
            <w:r>
              <w:rPr>
                <w:rFonts w:ascii="Arial Narrow" w:eastAsia="Arial Narrow" w:hAnsi="Arial Narrow" w:cs="Arial Narrow"/>
                <w:b/>
                <w:sz w:val="22"/>
                <w:szCs w:val="22"/>
              </w:rPr>
              <w:t>Revisar si aplica conflicto de intereses</w:t>
            </w:r>
          </w:p>
          <w:p w14:paraId="3023C56B" w14:textId="77777777" w:rsidR="00767111" w:rsidRDefault="00000000">
            <w:pPr>
              <w:shd w:val="clear" w:color="auto" w:fill="FFFFFF"/>
              <w:spacing w:before="120" w:after="120"/>
              <w:jc w:val="both"/>
              <w:rPr>
                <w:rFonts w:ascii="Arial Narrow" w:eastAsia="Arial Narrow" w:hAnsi="Arial Narrow" w:cs="Arial Narrow"/>
                <w:sz w:val="22"/>
                <w:szCs w:val="22"/>
              </w:rPr>
            </w:pPr>
            <w:r>
              <w:rPr>
                <w:rFonts w:ascii="Arial Narrow" w:eastAsia="Arial Narrow" w:hAnsi="Arial Narrow" w:cs="Arial Narrow"/>
                <w:sz w:val="22"/>
                <w:szCs w:val="22"/>
              </w:rPr>
              <w:t xml:space="preserve">Analizar el caso y revisa de acuerdo con lo establecido en Guía para la identificación y declaración del conflicto de intereses en el sector público colombiano- DAFP y demás normativa que aplique. En caso de ser requerido solicita concepto al DAFP (servidores públicos) o secretaria de transparencia (contratistas). </w:t>
            </w:r>
          </w:p>
          <w:p w14:paraId="6759689E" w14:textId="77777777" w:rsidR="00767111" w:rsidRDefault="00767111">
            <w:pPr>
              <w:spacing w:before="80" w:after="80"/>
              <w:jc w:val="both"/>
              <w:rPr>
                <w:rFonts w:ascii="Arial Narrow" w:eastAsia="Arial Narrow" w:hAnsi="Arial Narrow" w:cs="Arial Narrow"/>
                <w:b/>
                <w:sz w:val="22"/>
                <w:szCs w:val="22"/>
              </w:rPr>
            </w:pPr>
          </w:p>
          <w:p w14:paraId="6C0F71ED" w14:textId="77777777" w:rsidR="00767111" w:rsidRDefault="00000000">
            <w:pPr>
              <w:spacing w:before="80" w:after="80"/>
              <w:jc w:val="both"/>
              <w:rPr>
                <w:rFonts w:ascii="Arial Narrow" w:eastAsia="Arial Narrow" w:hAnsi="Arial Narrow" w:cs="Arial Narrow"/>
                <w:sz w:val="22"/>
                <w:szCs w:val="22"/>
              </w:rPr>
            </w:pPr>
            <w:r>
              <w:rPr>
                <w:rFonts w:ascii="Arial Narrow" w:eastAsia="Arial Narrow" w:hAnsi="Arial Narrow" w:cs="Arial Narrow"/>
                <w:b/>
                <w:sz w:val="22"/>
                <w:szCs w:val="22"/>
              </w:rPr>
              <w:t>Nota 1:</w:t>
            </w:r>
            <w:r>
              <w:rPr>
                <w:rFonts w:ascii="Arial Narrow" w:eastAsia="Arial Narrow" w:hAnsi="Arial Narrow" w:cs="Arial Narrow"/>
                <w:sz w:val="22"/>
                <w:szCs w:val="22"/>
              </w:rPr>
              <w:t xml:space="preserve"> Para el desarrollo de la mesa técnica de conflicto de interés, tener en cuenta lo estipulado en la Resolución 156 de 2022, o el acto administrativo que la modifique o reemplace. </w:t>
            </w:r>
          </w:p>
          <w:p w14:paraId="27928CF5" w14:textId="77777777" w:rsidR="00767111" w:rsidRDefault="00767111">
            <w:pPr>
              <w:spacing w:before="80" w:after="80"/>
              <w:jc w:val="both"/>
              <w:rPr>
                <w:rFonts w:ascii="Arial Narrow" w:eastAsia="Arial Narrow" w:hAnsi="Arial Narrow" w:cs="Arial Narrow"/>
                <w:b/>
                <w:sz w:val="22"/>
                <w:szCs w:val="22"/>
              </w:rPr>
            </w:pPr>
          </w:p>
          <w:p w14:paraId="3C365039" w14:textId="77777777" w:rsidR="00767111" w:rsidRDefault="00000000">
            <w:pPr>
              <w:spacing w:before="80" w:after="80"/>
              <w:jc w:val="both"/>
              <w:rPr>
                <w:rFonts w:ascii="Arial Narrow" w:eastAsia="Arial Narrow" w:hAnsi="Arial Narrow" w:cs="Arial Narrow"/>
                <w:b/>
                <w:sz w:val="22"/>
                <w:szCs w:val="22"/>
              </w:rPr>
            </w:pPr>
            <w:r>
              <w:rPr>
                <w:rFonts w:ascii="Arial Narrow" w:eastAsia="Arial Narrow" w:hAnsi="Arial Narrow" w:cs="Arial Narrow"/>
                <w:b/>
                <w:sz w:val="22"/>
                <w:szCs w:val="22"/>
              </w:rPr>
              <w:t>Nota</w:t>
            </w:r>
            <w:r>
              <w:rPr>
                <w:rFonts w:ascii="Arial Narrow" w:eastAsia="Arial Narrow" w:hAnsi="Arial Narrow" w:cs="Arial Narrow"/>
                <w:sz w:val="22"/>
                <w:szCs w:val="22"/>
              </w:rPr>
              <w:t xml:space="preserve"> 2</w:t>
            </w:r>
            <w:r>
              <w:rPr>
                <w:rFonts w:ascii="Arial Narrow" w:eastAsia="Arial Narrow" w:hAnsi="Arial Narrow" w:cs="Arial Narrow"/>
                <w:b/>
                <w:sz w:val="22"/>
                <w:szCs w:val="22"/>
              </w:rPr>
              <w:t xml:space="preserve">: </w:t>
            </w:r>
            <w:r>
              <w:rPr>
                <w:rFonts w:ascii="Arial Narrow" w:eastAsia="Arial Narrow" w:hAnsi="Arial Narrow" w:cs="Arial Narrow"/>
                <w:sz w:val="22"/>
                <w:szCs w:val="22"/>
              </w:rPr>
              <w:t>Para el análisis tener presente lo estipulado en los artículos 11, 12 y otros,</w:t>
            </w:r>
            <w:r>
              <w:rPr>
                <w:rFonts w:ascii="Arial Narrow" w:eastAsia="Arial Narrow" w:hAnsi="Arial Narrow" w:cs="Arial Narrow"/>
                <w:b/>
                <w:sz w:val="22"/>
                <w:szCs w:val="22"/>
              </w:rPr>
              <w:t xml:space="preserve"> </w:t>
            </w:r>
            <w:r>
              <w:rPr>
                <w:rFonts w:ascii="Arial Narrow" w:eastAsia="Arial Narrow" w:hAnsi="Arial Narrow" w:cs="Arial Narrow"/>
                <w:sz w:val="22"/>
                <w:szCs w:val="22"/>
              </w:rPr>
              <w:t xml:space="preserve">del Código del Procedimiento Administrativo y de lo Contencioso Administrativo, y demás normatividad aplicable.  </w:t>
            </w:r>
          </w:p>
        </w:tc>
        <w:tc>
          <w:tcPr>
            <w:tcW w:w="1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B05D8C" w14:textId="77777777" w:rsidR="00767111" w:rsidRDefault="00000000">
            <w:pPr>
              <w:spacing w:before="80" w:after="80"/>
              <w:jc w:val="center"/>
              <w:rPr>
                <w:rFonts w:ascii="Arial Narrow" w:eastAsia="Arial Narrow" w:hAnsi="Arial Narrow" w:cs="Arial Narrow"/>
                <w:sz w:val="22"/>
                <w:szCs w:val="22"/>
              </w:rPr>
            </w:pPr>
            <w:r>
              <w:rPr>
                <w:rFonts w:ascii="Arial Narrow" w:eastAsia="Arial Narrow" w:hAnsi="Arial Narrow" w:cs="Arial Narrow"/>
                <w:sz w:val="22"/>
                <w:szCs w:val="22"/>
              </w:rPr>
              <w:t>Mesa técnica conflicto de intereses</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01783C" w14:textId="77777777" w:rsidR="00767111" w:rsidRDefault="00000000">
            <w:pPr>
              <w:spacing w:before="80" w:after="80"/>
              <w:jc w:val="center"/>
              <w:rPr>
                <w:rFonts w:ascii="Arial Narrow" w:eastAsia="Arial Narrow" w:hAnsi="Arial Narrow" w:cs="Arial Narrow"/>
                <w:i/>
                <w:sz w:val="22"/>
                <w:szCs w:val="22"/>
                <w:u w:val="single"/>
              </w:rPr>
            </w:pPr>
            <w:r>
              <w:rPr>
                <w:rFonts w:ascii="Arial Narrow" w:eastAsia="Arial Narrow" w:hAnsi="Arial Narrow" w:cs="Arial Narrow"/>
                <w:sz w:val="22"/>
                <w:szCs w:val="22"/>
              </w:rPr>
              <w:t>Guía para la identificación y declaración del conflicto de intereses en el sector público colombiano- DAFP</w:t>
            </w:r>
          </w:p>
        </w:tc>
        <w:tc>
          <w:tcPr>
            <w:tcW w:w="1630" w:type="dxa"/>
            <w:tcBorders>
              <w:top w:val="single" w:sz="4" w:space="0" w:color="000000"/>
              <w:left w:val="single" w:sz="4" w:space="0" w:color="000000"/>
              <w:bottom w:val="single" w:sz="4" w:space="0" w:color="000000"/>
              <w:right w:val="single" w:sz="4" w:space="0" w:color="000000"/>
            </w:tcBorders>
            <w:vAlign w:val="center"/>
          </w:tcPr>
          <w:p w14:paraId="726E6E5C" w14:textId="77777777" w:rsidR="00767111" w:rsidRDefault="00000000">
            <w:pPr>
              <w:shd w:val="clear" w:color="auto" w:fill="FFFFFF"/>
              <w:spacing w:before="80" w:after="80"/>
              <w:jc w:val="center"/>
              <w:rPr>
                <w:rFonts w:ascii="Arial Narrow" w:eastAsia="Arial Narrow" w:hAnsi="Arial Narrow" w:cs="Arial Narrow"/>
                <w:sz w:val="22"/>
                <w:szCs w:val="22"/>
              </w:rPr>
            </w:pPr>
            <w:r>
              <w:rPr>
                <w:rFonts w:ascii="Arial Narrow" w:eastAsia="Arial Narrow" w:hAnsi="Arial Narrow" w:cs="Arial Narrow"/>
                <w:sz w:val="22"/>
                <w:szCs w:val="22"/>
              </w:rPr>
              <w:t>Cada que sea requerido</w:t>
            </w:r>
          </w:p>
          <w:p w14:paraId="118CB417" w14:textId="77777777" w:rsidR="00767111" w:rsidRDefault="00767111">
            <w:pPr>
              <w:shd w:val="clear" w:color="auto" w:fill="FFFFFF"/>
              <w:spacing w:before="80" w:after="80"/>
              <w:jc w:val="center"/>
              <w:rPr>
                <w:rFonts w:ascii="Arial Narrow" w:eastAsia="Arial Narrow" w:hAnsi="Arial Narrow" w:cs="Arial Narrow"/>
                <w:sz w:val="22"/>
                <w:szCs w:val="22"/>
              </w:rPr>
            </w:pPr>
          </w:p>
          <w:p w14:paraId="5DE582C9" w14:textId="77777777" w:rsidR="00767111" w:rsidRDefault="00000000">
            <w:pPr>
              <w:spacing w:before="80" w:after="80"/>
              <w:jc w:val="center"/>
              <w:rPr>
                <w:rFonts w:ascii="Arial Narrow" w:eastAsia="Arial Narrow" w:hAnsi="Arial Narrow" w:cs="Arial Narrow"/>
                <w:sz w:val="22"/>
                <w:szCs w:val="22"/>
              </w:rPr>
            </w:pPr>
            <w:r>
              <w:rPr>
                <w:rFonts w:ascii="Arial Narrow" w:eastAsia="Arial Narrow" w:hAnsi="Arial Narrow" w:cs="Arial Narrow"/>
                <w:sz w:val="22"/>
                <w:szCs w:val="22"/>
              </w:rPr>
              <w:t>Antes de los 5 días siguientes de declarado el presunto conflicto de intereses</w:t>
            </w:r>
          </w:p>
        </w:tc>
      </w:tr>
      <w:tr w:rsidR="00767111" w14:paraId="62DC7478" w14:textId="77777777">
        <w:trPr>
          <w:trHeight w:val="1020"/>
        </w:trPr>
        <w:tc>
          <w:tcPr>
            <w:tcW w:w="9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E02465" w14:textId="77777777" w:rsidR="00767111" w:rsidRDefault="00000000">
            <w:pPr>
              <w:spacing w:before="80" w:after="80"/>
              <w:jc w:val="center"/>
              <w:rPr>
                <w:rFonts w:ascii="Arial Narrow" w:eastAsia="Arial Narrow" w:hAnsi="Arial Narrow" w:cs="Arial Narrow"/>
                <w:sz w:val="22"/>
                <w:szCs w:val="22"/>
              </w:rPr>
            </w:pPr>
            <w:r>
              <w:rPr>
                <w:rFonts w:ascii="Arial Narrow" w:eastAsia="Arial Narrow" w:hAnsi="Arial Narrow" w:cs="Arial Narrow"/>
                <w:sz w:val="22"/>
                <w:szCs w:val="22"/>
              </w:rPr>
              <w:lastRenderedPageBreak/>
              <w:t>6</w:t>
            </w:r>
          </w:p>
        </w:tc>
        <w:tc>
          <w:tcPr>
            <w:tcW w:w="29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E0E1B3" w14:textId="77777777" w:rsidR="00767111" w:rsidRDefault="00000000">
            <w:pPr>
              <w:shd w:val="clear" w:color="auto" w:fill="FFFFFF"/>
              <w:spacing w:before="120" w:after="120"/>
              <w:jc w:val="both"/>
              <w:rPr>
                <w:rFonts w:ascii="Arial Narrow" w:eastAsia="Arial Narrow" w:hAnsi="Arial Narrow" w:cs="Arial Narrow"/>
                <w:b/>
                <w:sz w:val="22"/>
                <w:szCs w:val="22"/>
              </w:rPr>
            </w:pPr>
            <w:r>
              <w:rPr>
                <w:rFonts w:ascii="Arial Narrow" w:eastAsia="Arial Narrow" w:hAnsi="Arial Narrow" w:cs="Arial Narrow"/>
                <w:b/>
                <w:sz w:val="22"/>
                <w:szCs w:val="22"/>
              </w:rPr>
              <w:t>¿Se detecta conflicto de interés real o potencial?</w:t>
            </w:r>
          </w:p>
          <w:p w14:paraId="513F73E8" w14:textId="77777777" w:rsidR="00767111" w:rsidRDefault="00000000">
            <w:pPr>
              <w:shd w:val="clear" w:color="auto" w:fill="FFFFFF"/>
              <w:spacing w:before="120" w:after="120"/>
              <w:jc w:val="both"/>
              <w:rPr>
                <w:rFonts w:ascii="Arial Narrow" w:eastAsia="Arial Narrow" w:hAnsi="Arial Narrow" w:cs="Arial Narrow"/>
                <w:sz w:val="22"/>
                <w:szCs w:val="22"/>
              </w:rPr>
            </w:pPr>
            <w:r>
              <w:rPr>
                <w:rFonts w:ascii="Arial Narrow" w:eastAsia="Arial Narrow" w:hAnsi="Arial Narrow" w:cs="Arial Narrow"/>
                <w:b/>
                <w:sz w:val="22"/>
                <w:szCs w:val="22"/>
              </w:rPr>
              <w:t>SI:</w:t>
            </w:r>
            <w:r>
              <w:rPr>
                <w:rFonts w:ascii="Arial Narrow" w:eastAsia="Arial Narrow" w:hAnsi="Arial Narrow" w:cs="Arial Narrow"/>
                <w:sz w:val="22"/>
                <w:szCs w:val="22"/>
              </w:rPr>
              <w:t xml:space="preserve"> Dejar constancia en el </w:t>
            </w:r>
            <w:r>
              <w:rPr>
                <w:rFonts w:ascii="Arial Narrow" w:eastAsia="Arial Narrow" w:hAnsi="Arial Narrow" w:cs="Arial Narrow"/>
                <w:i/>
                <w:sz w:val="22"/>
                <w:szCs w:val="22"/>
                <w:u w:val="single"/>
              </w:rPr>
              <w:t>acta de la mesa técnica</w:t>
            </w:r>
            <w:r>
              <w:rPr>
                <w:rFonts w:ascii="Arial Narrow" w:eastAsia="Arial Narrow" w:hAnsi="Arial Narrow" w:cs="Arial Narrow"/>
                <w:sz w:val="22"/>
                <w:szCs w:val="22"/>
              </w:rPr>
              <w:t xml:space="preserve">, indicando la aceptación del impedimento. Continua actividad 7. </w:t>
            </w:r>
          </w:p>
          <w:p w14:paraId="0A4E69FF" w14:textId="77777777" w:rsidR="00767111" w:rsidRDefault="00000000">
            <w:pPr>
              <w:shd w:val="clear" w:color="auto" w:fill="FFFFFF"/>
              <w:spacing w:before="120" w:after="120"/>
              <w:jc w:val="both"/>
              <w:rPr>
                <w:rFonts w:ascii="Arial Narrow" w:eastAsia="Arial Narrow" w:hAnsi="Arial Narrow" w:cs="Arial Narrow"/>
                <w:sz w:val="22"/>
                <w:szCs w:val="22"/>
              </w:rPr>
            </w:pPr>
            <w:r>
              <w:rPr>
                <w:rFonts w:ascii="Arial Narrow" w:eastAsia="Arial Narrow" w:hAnsi="Arial Narrow" w:cs="Arial Narrow"/>
                <w:b/>
                <w:sz w:val="22"/>
                <w:szCs w:val="22"/>
              </w:rPr>
              <w:t>Nota</w:t>
            </w:r>
            <w:r>
              <w:rPr>
                <w:rFonts w:ascii="Arial Narrow" w:eastAsia="Arial Narrow" w:hAnsi="Arial Narrow" w:cs="Arial Narrow"/>
                <w:sz w:val="22"/>
                <w:szCs w:val="22"/>
              </w:rPr>
              <w:t xml:space="preserve">: A la mesa técnica deberán asistir además de los miembros, el jefe o supervisor del servidor o contratista implicado y el Oficial de Transparencia. </w:t>
            </w:r>
          </w:p>
          <w:p w14:paraId="7D44FF86" w14:textId="77777777" w:rsidR="00767111" w:rsidRDefault="00000000">
            <w:pPr>
              <w:spacing w:before="80" w:after="80"/>
              <w:jc w:val="both"/>
              <w:rPr>
                <w:rFonts w:ascii="Arial Narrow" w:eastAsia="Arial Narrow" w:hAnsi="Arial Narrow" w:cs="Arial Narrow"/>
                <w:b/>
                <w:sz w:val="22"/>
                <w:szCs w:val="22"/>
              </w:rPr>
            </w:pPr>
            <w:r>
              <w:rPr>
                <w:rFonts w:ascii="Arial Narrow" w:eastAsia="Arial Narrow" w:hAnsi="Arial Narrow" w:cs="Arial Narrow"/>
                <w:b/>
                <w:sz w:val="22"/>
                <w:szCs w:val="22"/>
              </w:rPr>
              <w:t>NO:</w:t>
            </w:r>
            <w:r>
              <w:rPr>
                <w:rFonts w:ascii="Arial Narrow" w:eastAsia="Arial Narrow" w:hAnsi="Arial Narrow" w:cs="Arial Narrow"/>
                <w:sz w:val="22"/>
                <w:szCs w:val="22"/>
              </w:rPr>
              <w:t xml:space="preserve"> Deja constancia en el </w:t>
            </w:r>
            <w:r>
              <w:rPr>
                <w:rFonts w:ascii="Arial Narrow" w:eastAsia="Arial Narrow" w:hAnsi="Arial Narrow" w:cs="Arial Narrow"/>
                <w:i/>
                <w:sz w:val="22"/>
                <w:szCs w:val="22"/>
                <w:u w:val="single"/>
              </w:rPr>
              <w:t>acta de la mesa técnica</w:t>
            </w:r>
            <w:r>
              <w:rPr>
                <w:rFonts w:ascii="Arial Narrow" w:eastAsia="Arial Narrow" w:hAnsi="Arial Narrow" w:cs="Arial Narrow"/>
                <w:sz w:val="22"/>
                <w:szCs w:val="22"/>
              </w:rPr>
              <w:t>, indicando la NO aceptación del impedimento y recomendando al servidor o contratista continuar con el asunto asignado por el cual se declaró impedido. Continua actividad 7.</w:t>
            </w:r>
          </w:p>
        </w:tc>
        <w:tc>
          <w:tcPr>
            <w:tcW w:w="1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0BB81B" w14:textId="77777777" w:rsidR="00767111" w:rsidRDefault="00000000">
            <w:pPr>
              <w:spacing w:before="80" w:after="80"/>
              <w:jc w:val="center"/>
              <w:rPr>
                <w:rFonts w:ascii="Arial Narrow" w:eastAsia="Arial Narrow" w:hAnsi="Arial Narrow" w:cs="Arial Narrow"/>
                <w:sz w:val="22"/>
                <w:szCs w:val="22"/>
              </w:rPr>
            </w:pPr>
            <w:r>
              <w:rPr>
                <w:rFonts w:ascii="Arial Narrow" w:eastAsia="Arial Narrow" w:hAnsi="Arial Narrow" w:cs="Arial Narrow"/>
                <w:sz w:val="22"/>
                <w:szCs w:val="22"/>
              </w:rPr>
              <w:t>Mesa técnica conflicto de intereses</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A2CA88" w14:textId="77777777" w:rsidR="00767111" w:rsidRDefault="00000000">
            <w:pPr>
              <w:spacing w:before="80" w:after="80"/>
              <w:jc w:val="center"/>
              <w:rPr>
                <w:rFonts w:ascii="Arial Narrow" w:eastAsia="Arial Narrow" w:hAnsi="Arial Narrow" w:cs="Arial Narrow"/>
                <w:i/>
                <w:sz w:val="22"/>
                <w:szCs w:val="22"/>
                <w:u w:val="single"/>
              </w:rPr>
            </w:pPr>
            <w:r>
              <w:rPr>
                <w:rFonts w:ascii="Arial Narrow" w:eastAsia="Arial Narrow" w:hAnsi="Arial Narrow" w:cs="Arial Narrow"/>
                <w:sz w:val="22"/>
                <w:szCs w:val="22"/>
              </w:rPr>
              <w:t>Acta de la mesa técnica conflicto de intereses</w:t>
            </w:r>
          </w:p>
        </w:tc>
        <w:tc>
          <w:tcPr>
            <w:tcW w:w="1630" w:type="dxa"/>
            <w:tcBorders>
              <w:top w:val="single" w:sz="4" w:space="0" w:color="000000"/>
              <w:left w:val="single" w:sz="4" w:space="0" w:color="000000"/>
              <w:bottom w:val="single" w:sz="4" w:space="0" w:color="000000"/>
              <w:right w:val="single" w:sz="4" w:space="0" w:color="000000"/>
            </w:tcBorders>
            <w:vAlign w:val="center"/>
          </w:tcPr>
          <w:p w14:paraId="5F40C4BB" w14:textId="77777777" w:rsidR="00767111" w:rsidRDefault="00000000">
            <w:pPr>
              <w:shd w:val="clear" w:color="auto" w:fill="FFFFFF"/>
              <w:spacing w:before="80" w:after="80"/>
              <w:jc w:val="center"/>
              <w:rPr>
                <w:rFonts w:ascii="Arial Narrow" w:eastAsia="Arial Narrow" w:hAnsi="Arial Narrow" w:cs="Arial Narrow"/>
                <w:sz w:val="22"/>
                <w:szCs w:val="22"/>
              </w:rPr>
            </w:pPr>
            <w:r>
              <w:rPr>
                <w:rFonts w:ascii="Arial Narrow" w:eastAsia="Arial Narrow" w:hAnsi="Arial Narrow" w:cs="Arial Narrow"/>
                <w:sz w:val="22"/>
                <w:szCs w:val="22"/>
              </w:rPr>
              <w:t>Cada que sea requerido</w:t>
            </w:r>
          </w:p>
          <w:p w14:paraId="52C8278E" w14:textId="77777777" w:rsidR="00767111" w:rsidRDefault="00767111">
            <w:pPr>
              <w:shd w:val="clear" w:color="auto" w:fill="FFFFFF"/>
              <w:spacing w:before="80" w:after="80"/>
              <w:jc w:val="center"/>
              <w:rPr>
                <w:rFonts w:ascii="Arial Narrow" w:eastAsia="Arial Narrow" w:hAnsi="Arial Narrow" w:cs="Arial Narrow"/>
                <w:sz w:val="22"/>
                <w:szCs w:val="22"/>
              </w:rPr>
            </w:pPr>
          </w:p>
          <w:p w14:paraId="63A24275" w14:textId="77777777" w:rsidR="00767111" w:rsidRDefault="00000000">
            <w:pPr>
              <w:spacing w:before="80" w:after="80"/>
              <w:jc w:val="center"/>
              <w:rPr>
                <w:rFonts w:ascii="Arial Narrow" w:eastAsia="Arial Narrow" w:hAnsi="Arial Narrow" w:cs="Arial Narrow"/>
                <w:sz w:val="22"/>
                <w:szCs w:val="22"/>
              </w:rPr>
            </w:pPr>
            <w:r>
              <w:rPr>
                <w:rFonts w:ascii="Arial Narrow" w:eastAsia="Arial Narrow" w:hAnsi="Arial Narrow" w:cs="Arial Narrow"/>
                <w:sz w:val="22"/>
                <w:szCs w:val="22"/>
              </w:rPr>
              <w:t>Antes de los 5 días siguientes de declarado el presunto conflicto de intereses</w:t>
            </w:r>
          </w:p>
        </w:tc>
      </w:tr>
      <w:tr w:rsidR="00767111" w14:paraId="086F15D2" w14:textId="77777777">
        <w:trPr>
          <w:trHeight w:val="1020"/>
        </w:trPr>
        <w:tc>
          <w:tcPr>
            <w:tcW w:w="9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6D0400" w14:textId="77777777" w:rsidR="00767111" w:rsidRDefault="00000000">
            <w:pPr>
              <w:spacing w:before="80" w:after="80"/>
              <w:jc w:val="center"/>
              <w:rPr>
                <w:rFonts w:ascii="Arial Narrow" w:eastAsia="Arial Narrow" w:hAnsi="Arial Narrow" w:cs="Arial Narrow"/>
                <w:sz w:val="22"/>
                <w:szCs w:val="22"/>
              </w:rPr>
            </w:pPr>
            <w:r>
              <w:rPr>
                <w:rFonts w:ascii="Arial Narrow" w:eastAsia="Arial Narrow" w:hAnsi="Arial Narrow" w:cs="Arial Narrow"/>
                <w:sz w:val="22"/>
                <w:szCs w:val="22"/>
              </w:rPr>
              <w:t>7</w:t>
            </w:r>
          </w:p>
        </w:tc>
        <w:tc>
          <w:tcPr>
            <w:tcW w:w="29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3F36C2" w14:textId="77777777" w:rsidR="00767111" w:rsidRDefault="00000000">
            <w:pPr>
              <w:spacing w:before="80" w:after="80"/>
              <w:jc w:val="both"/>
              <w:rPr>
                <w:rFonts w:ascii="Arial Narrow" w:eastAsia="Arial Narrow" w:hAnsi="Arial Narrow" w:cs="Arial Narrow"/>
                <w:b/>
                <w:sz w:val="22"/>
                <w:szCs w:val="22"/>
              </w:rPr>
            </w:pPr>
            <w:r>
              <w:rPr>
                <w:rFonts w:ascii="Arial Narrow" w:eastAsia="Arial Narrow" w:hAnsi="Arial Narrow" w:cs="Arial Narrow"/>
                <w:b/>
                <w:sz w:val="22"/>
                <w:szCs w:val="22"/>
              </w:rPr>
              <w:t>Elaborar y remitir acta</w:t>
            </w:r>
          </w:p>
          <w:p w14:paraId="4F24AA9C" w14:textId="77777777" w:rsidR="00767111" w:rsidRDefault="00000000">
            <w:pPr>
              <w:spacing w:before="80" w:after="80"/>
              <w:jc w:val="both"/>
              <w:rPr>
                <w:rFonts w:ascii="Arial Narrow" w:eastAsia="Arial Narrow" w:hAnsi="Arial Narrow" w:cs="Arial Narrow"/>
                <w:sz w:val="22"/>
                <w:szCs w:val="22"/>
              </w:rPr>
            </w:pPr>
            <w:r>
              <w:rPr>
                <w:rFonts w:ascii="Arial Narrow" w:eastAsia="Arial Narrow" w:hAnsi="Arial Narrow" w:cs="Arial Narrow"/>
                <w:sz w:val="22"/>
                <w:szCs w:val="22"/>
              </w:rPr>
              <w:t xml:space="preserve">Elabora el acta y la remite al Comité Institucional de Gestión y Desempeño - CIGD para su custodia con copia al Oficial de Transparencia. </w:t>
            </w:r>
          </w:p>
          <w:p w14:paraId="4CB1FF82" w14:textId="77777777" w:rsidR="00767111" w:rsidRDefault="00767111">
            <w:pPr>
              <w:spacing w:before="80" w:after="80"/>
              <w:jc w:val="both"/>
              <w:rPr>
                <w:rFonts w:ascii="Arial Narrow" w:eastAsia="Arial Narrow" w:hAnsi="Arial Narrow" w:cs="Arial Narrow"/>
                <w:sz w:val="22"/>
                <w:szCs w:val="22"/>
              </w:rPr>
            </w:pPr>
          </w:p>
          <w:p w14:paraId="63A3FA16" w14:textId="77777777" w:rsidR="00767111" w:rsidRDefault="00000000">
            <w:pPr>
              <w:spacing w:before="80" w:after="80"/>
              <w:jc w:val="both"/>
              <w:rPr>
                <w:rFonts w:ascii="Arial Narrow" w:eastAsia="Arial Narrow" w:hAnsi="Arial Narrow" w:cs="Arial Narrow"/>
                <w:b/>
                <w:sz w:val="22"/>
                <w:szCs w:val="22"/>
              </w:rPr>
            </w:pPr>
            <w:r>
              <w:rPr>
                <w:rFonts w:ascii="Arial Narrow" w:eastAsia="Arial Narrow" w:hAnsi="Arial Narrow" w:cs="Arial Narrow"/>
                <w:b/>
                <w:sz w:val="22"/>
                <w:szCs w:val="22"/>
              </w:rPr>
              <w:t xml:space="preserve">Nota: </w:t>
            </w:r>
            <w:r>
              <w:rPr>
                <w:rFonts w:ascii="Arial Narrow" w:eastAsia="Arial Narrow" w:hAnsi="Arial Narrow" w:cs="Arial Narrow"/>
                <w:sz w:val="22"/>
                <w:szCs w:val="22"/>
              </w:rPr>
              <w:t>En caso de conflicto de intereses aparente</w:t>
            </w:r>
            <w:r>
              <w:rPr>
                <w:rFonts w:ascii="Arial Narrow" w:eastAsia="Arial Narrow" w:hAnsi="Arial Narrow" w:cs="Arial Narrow"/>
                <w:b/>
                <w:sz w:val="22"/>
                <w:szCs w:val="22"/>
              </w:rPr>
              <w:t xml:space="preserve">, </w:t>
            </w:r>
            <w:r>
              <w:rPr>
                <w:rFonts w:ascii="Arial Narrow" w:eastAsia="Arial Narrow" w:hAnsi="Arial Narrow" w:cs="Arial Narrow"/>
                <w:sz w:val="22"/>
                <w:szCs w:val="22"/>
              </w:rPr>
              <w:t>la mesa técnica consignará en el acta la razón técnica y jurídica de la NO existencia del conflicto.</w:t>
            </w:r>
          </w:p>
        </w:tc>
        <w:tc>
          <w:tcPr>
            <w:tcW w:w="1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BE125C" w14:textId="77777777" w:rsidR="00767111" w:rsidRDefault="00000000">
            <w:pPr>
              <w:spacing w:before="80" w:after="80"/>
              <w:jc w:val="center"/>
              <w:rPr>
                <w:rFonts w:ascii="Arial Narrow" w:eastAsia="Arial Narrow" w:hAnsi="Arial Narrow" w:cs="Arial Narrow"/>
                <w:sz w:val="22"/>
                <w:szCs w:val="22"/>
              </w:rPr>
            </w:pPr>
            <w:r>
              <w:rPr>
                <w:rFonts w:ascii="Arial Narrow" w:eastAsia="Arial Narrow" w:hAnsi="Arial Narrow" w:cs="Arial Narrow"/>
                <w:sz w:val="22"/>
                <w:szCs w:val="22"/>
              </w:rPr>
              <w:t>El líder de la mesa técnica</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D30A45" w14:textId="77777777" w:rsidR="00767111" w:rsidRDefault="00000000">
            <w:pPr>
              <w:spacing w:before="80" w:after="80"/>
              <w:jc w:val="center"/>
              <w:rPr>
                <w:rFonts w:ascii="Arial Narrow" w:eastAsia="Arial Narrow" w:hAnsi="Arial Narrow" w:cs="Arial Narrow"/>
                <w:i/>
                <w:sz w:val="22"/>
                <w:szCs w:val="22"/>
                <w:u w:val="single"/>
              </w:rPr>
            </w:pPr>
            <w:r>
              <w:rPr>
                <w:rFonts w:ascii="Arial Narrow" w:eastAsia="Arial Narrow" w:hAnsi="Arial Narrow" w:cs="Arial Narrow"/>
                <w:sz w:val="22"/>
                <w:szCs w:val="22"/>
              </w:rPr>
              <w:t>Memorando por ORFEO con el respectiva Acta</w:t>
            </w:r>
          </w:p>
        </w:tc>
        <w:tc>
          <w:tcPr>
            <w:tcW w:w="1630" w:type="dxa"/>
            <w:tcBorders>
              <w:top w:val="single" w:sz="4" w:space="0" w:color="000000"/>
              <w:left w:val="single" w:sz="4" w:space="0" w:color="000000"/>
              <w:bottom w:val="single" w:sz="4" w:space="0" w:color="000000"/>
              <w:right w:val="single" w:sz="4" w:space="0" w:color="000000"/>
            </w:tcBorders>
            <w:vAlign w:val="center"/>
          </w:tcPr>
          <w:p w14:paraId="7D3DD167" w14:textId="77777777" w:rsidR="00767111" w:rsidRDefault="00000000">
            <w:pPr>
              <w:shd w:val="clear" w:color="auto" w:fill="FFFFFF"/>
              <w:spacing w:before="80" w:after="80"/>
              <w:jc w:val="center"/>
              <w:rPr>
                <w:rFonts w:ascii="Arial Narrow" w:eastAsia="Arial Narrow" w:hAnsi="Arial Narrow" w:cs="Arial Narrow"/>
                <w:sz w:val="22"/>
                <w:szCs w:val="22"/>
              </w:rPr>
            </w:pPr>
            <w:r>
              <w:rPr>
                <w:rFonts w:ascii="Arial Narrow" w:eastAsia="Arial Narrow" w:hAnsi="Arial Narrow" w:cs="Arial Narrow"/>
                <w:sz w:val="22"/>
                <w:szCs w:val="22"/>
              </w:rPr>
              <w:t>Cada que sea requerido</w:t>
            </w:r>
          </w:p>
          <w:p w14:paraId="4797628A" w14:textId="77777777" w:rsidR="00767111" w:rsidRDefault="00767111">
            <w:pPr>
              <w:shd w:val="clear" w:color="auto" w:fill="FFFFFF"/>
              <w:spacing w:before="80" w:after="80"/>
              <w:jc w:val="center"/>
              <w:rPr>
                <w:rFonts w:ascii="Arial Narrow" w:eastAsia="Arial Narrow" w:hAnsi="Arial Narrow" w:cs="Arial Narrow"/>
                <w:sz w:val="22"/>
                <w:szCs w:val="22"/>
              </w:rPr>
            </w:pPr>
          </w:p>
          <w:p w14:paraId="15AC275F" w14:textId="77777777" w:rsidR="00767111" w:rsidRDefault="00000000">
            <w:pPr>
              <w:spacing w:before="80" w:after="80"/>
              <w:jc w:val="center"/>
              <w:rPr>
                <w:rFonts w:ascii="Arial Narrow" w:eastAsia="Arial Narrow" w:hAnsi="Arial Narrow" w:cs="Arial Narrow"/>
                <w:sz w:val="22"/>
                <w:szCs w:val="22"/>
              </w:rPr>
            </w:pPr>
            <w:r>
              <w:rPr>
                <w:rFonts w:ascii="Arial Narrow" w:eastAsia="Arial Narrow" w:hAnsi="Arial Narrow" w:cs="Arial Narrow"/>
                <w:sz w:val="22"/>
                <w:szCs w:val="22"/>
              </w:rPr>
              <w:t>Antes de los 5 días siguientes de declarado el presunto conflicto de intereses</w:t>
            </w:r>
          </w:p>
        </w:tc>
      </w:tr>
      <w:tr w:rsidR="00767111" w14:paraId="55C59D68" w14:textId="77777777">
        <w:trPr>
          <w:trHeight w:val="1020"/>
        </w:trPr>
        <w:tc>
          <w:tcPr>
            <w:tcW w:w="9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A4D682" w14:textId="77777777" w:rsidR="00767111" w:rsidRDefault="00000000">
            <w:pPr>
              <w:spacing w:before="80" w:after="80"/>
              <w:jc w:val="center"/>
              <w:rPr>
                <w:rFonts w:ascii="Arial Narrow" w:eastAsia="Arial Narrow" w:hAnsi="Arial Narrow" w:cs="Arial Narrow"/>
                <w:sz w:val="22"/>
                <w:szCs w:val="22"/>
              </w:rPr>
            </w:pPr>
            <w:r>
              <w:rPr>
                <w:rFonts w:ascii="Arial Narrow" w:eastAsia="Arial Narrow" w:hAnsi="Arial Narrow" w:cs="Arial Narrow"/>
                <w:sz w:val="22"/>
                <w:szCs w:val="22"/>
              </w:rPr>
              <w:t>8</w:t>
            </w:r>
          </w:p>
        </w:tc>
        <w:tc>
          <w:tcPr>
            <w:tcW w:w="29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C5FC10" w14:textId="77777777" w:rsidR="00767111" w:rsidRDefault="00000000">
            <w:pPr>
              <w:shd w:val="clear" w:color="auto" w:fill="FFFFFF"/>
              <w:spacing w:before="120" w:after="120"/>
              <w:jc w:val="both"/>
              <w:rPr>
                <w:rFonts w:ascii="Arial Narrow" w:eastAsia="Arial Narrow" w:hAnsi="Arial Narrow" w:cs="Arial Narrow"/>
                <w:b/>
                <w:sz w:val="22"/>
                <w:szCs w:val="22"/>
              </w:rPr>
            </w:pPr>
            <w:r>
              <w:rPr>
                <w:rFonts w:ascii="Arial Narrow" w:eastAsia="Arial Narrow" w:hAnsi="Arial Narrow" w:cs="Arial Narrow"/>
                <w:b/>
                <w:sz w:val="22"/>
                <w:szCs w:val="22"/>
              </w:rPr>
              <w:t>Informar la decisión</w:t>
            </w:r>
          </w:p>
          <w:p w14:paraId="0463CC8E" w14:textId="77777777" w:rsidR="00767111" w:rsidRDefault="00000000">
            <w:pPr>
              <w:shd w:val="clear" w:color="auto" w:fill="FFFFFF"/>
              <w:spacing w:before="120" w:after="120"/>
              <w:jc w:val="both"/>
              <w:rPr>
                <w:rFonts w:ascii="Arial Narrow" w:eastAsia="Arial Narrow" w:hAnsi="Arial Narrow" w:cs="Arial Narrow"/>
                <w:sz w:val="22"/>
                <w:szCs w:val="22"/>
              </w:rPr>
            </w:pPr>
            <w:r>
              <w:rPr>
                <w:rFonts w:ascii="Arial Narrow" w:eastAsia="Arial Narrow" w:hAnsi="Arial Narrow" w:cs="Arial Narrow"/>
                <w:sz w:val="22"/>
                <w:szCs w:val="22"/>
              </w:rPr>
              <w:t xml:space="preserve">Informa al servidor o contratista por memorando la decisión de la mesa técnica. Actúa de la siguiente manera, según la decisión de la mesa técnica: </w:t>
            </w:r>
          </w:p>
          <w:p w14:paraId="03AB15CB" w14:textId="77777777" w:rsidR="00767111" w:rsidRDefault="00000000">
            <w:pPr>
              <w:numPr>
                <w:ilvl w:val="0"/>
                <w:numId w:val="7"/>
              </w:numPr>
              <w:pBdr>
                <w:top w:val="nil"/>
                <w:left w:val="nil"/>
                <w:bottom w:val="nil"/>
                <w:right w:val="nil"/>
                <w:between w:val="nil"/>
              </w:pBdr>
              <w:shd w:val="clear" w:color="auto" w:fill="FFFFFF"/>
              <w:spacing w:before="120" w:after="12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lastRenderedPageBreak/>
              <w:t>Aplica conflicto de intereses: Informa a través del memorando la separación del asunto frente al cual se esté presentado conflicto de intereses</w:t>
            </w:r>
            <w:r>
              <w:rPr>
                <w:rFonts w:ascii="Arial Narrow" w:eastAsia="Arial Narrow" w:hAnsi="Arial Narrow" w:cs="Arial Narrow"/>
                <w:b/>
                <w:color w:val="000000"/>
                <w:sz w:val="22"/>
                <w:szCs w:val="22"/>
              </w:rPr>
              <w:t xml:space="preserve">. </w:t>
            </w:r>
            <w:r>
              <w:rPr>
                <w:rFonts w:ascii="Arial Narrow" w:eastAsia="Arial Narrow" w:hAnsi="Arial Narrow" w:cs="Arial Narrow"/>
                <w:color w:val="000000"/>
                <w:sz w:val="22"/>
                <w:szCs w:val="22"/>
              </w:rPr>
              <w:t>Determina el servidor público o contratista que se encargará de asumir la actividad que generó el conflicto de intereses y le informa mediante memorando.</w:t>
            </w:r>
            <w:r>
              <w:rPr>
                <w:rFonts w:ascii="Arial Narrow" w:eastAsia="Arial Narrow" w:hAnsi="Arial Narrow" w:cs="Arial Narrow"/>
                <w:b/>
                <w:color w:val="000000"/>
                <w:sz w:val="22"/>
                <w:szCs w:val="22"/>
              </w:rPr>
              <w:t xml:space="preserve"> </w:t>
            </w:r>
            <w:r>
              <w:rPr>
                <w:rFonts w:ascii="Arial Narrow" w:eastAsia="Arial Narrow" w:hAnsi="Arial Narrow" w:cs="Arial Narrow"/>
                <w:color w:val="000000"/>
                <w:sz w:val="22"/>
                <w:szCs w:val="22"/>
              </w:rPr>
              <w:t>Analiza los</w:t>
            </w:r>
            <w:r>
              <w:rPr>
                <w:rFonts w:ascii="Arial Narrow" w:eastAsia="Arial Narrow" w:hAnsi="Arial Narrow" w:cs="Arial Narrow"/>
                <w:b/>
                <w:color w:val="000000"/>
                <w:sz w:val="22"/>
                <w:szCs w:val="22"/>
              </w:rPr>
              <w:t xml:space="preserve"> </w:t>
            </w:r>
            <w:r>
              <w:rPr>
                <w:rFonts w:ascii="Arial Narrow" w:eastAsia="Arial Narrow" w:hAnsi="Arial Narrow" w:cs="Arial Narrow"/>
                <w:color w:val="000000"/>
                <w:sz w:val="22"/>
                <w:szCs w:val="22"/>
              </w:rPr>
              <w:t>alcances e implicaciones de la decisión, para gestionar con el área competente el ajuste o modificación de las obligaciones contractuales, concertación de objetivos, planes de trabajo y demás acciones que considere pertinente. Continua actividad 9.</w:t>
            </w:r>
          </w:p>
          <w:p w14:paraId="556FB4AF" w14:textId="77777777" w:rsidR="00767111" w:rsidRDefault="00000000">
            <w:pPr>
              <w:numPr>
                <w:ilvl w:val="0"/>
                <w:numId w:val="7"/>
              </w:numPr>
              <w:pBdr>
                <w:top w:val="nil"/>
                <w:left w:val="nil"/>
                <w:bottom w:val="nil"/>
                <w:right w:val="nil"/>
                <w:between w:val="nil"/>
              </w:pBdr>
              <w:spacing w:before="80" w:after="80"/>
              <w:jc w:val="both"/>
              <w:rPr>
                <w:rFonts w:ascii="Arial Narrow" w:eastAsia="Arial Narrow" w:hAnsi="Arial Narrow" w:cs="Arial Narrow"/>
                <w:b/>
                <w:color w:val="000000"/>
                <w:sz w:val="22"/>
                <w:szCs w:val="22"/>
              </w:rPr>
            </w:pPr>
            <w:r>
              <w:rPr>
                <w:rFonts w:ascii="Arial Narrow" w:eastAsia="Arial Narrow" w:hAnsi="Arial Narrow" w:cs="Arial Narrow"/>
                <w:color w:val="000000"/>
                <w:sz w:val="22"/>
                <w:szCs w:val="22"/>
              </w:rPr>
              <w:t>No aplica conflicto de intereses: Informa a través del memorando la no aplicación del conflicto de intereses y solicita al servidor o contratista continuar con el asunto asignado por el cual se declaró impedido. Continua actividad 9.</w:t>
            </w:r>
          </w:p>
        </w:tc>
        <w:tc>
          <w:tcPr>
            <w:tcW w:w="1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73704C" w14:textId="77777777" w:rsidR="00767111" w:rsidRDefault="00000000">
            <w:pPr>
              <w:spacing w:before="80" w:after="80"/>
              <w:jc w:val="center"/>
              <w:rPr>
                <w:rFonts w:ascii="Arial Narrow" w:eastAsia="Arial Narrow" w:hAnsi="Arial Narrow" w:cs="Arial Narrow"/>
                <w:sz w:val="22"/>
                <w:szCs w:val="22"/>
              </w:rPr>
            </w:pPr>
            <w:r>
              <w:rPr>
                <w:rFonts w:ascii="Arial Narrow" w:eastAsia="Arial Narrow" w:hAnsi="Arial Narrow" w:cs="Arial Narrow"/>
                <w:sz w:val="22"/>
                <w:szCs w:val="22"/>
              </w:rPr>
              <w:lastRenderedPageBreak/>
              <w:t>Jefe inmediato o supervisor de contrato</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A7DB78" w14:textId="77777777" w:rsidR="00767111" w:rsidRDefault="00000000">
            <w:pPr>
              <w:spacing w:before="80" w:after="80"/>
              <w:jc w:val="center"/>
              <w:rPr>
                <w:rFonts w:ascii="Arial Narrow" w:eastAsia="Arial Narrow" w:hAnsi="Arial Narrow" w:cs="Arial Narrow"/>
                <w:sz w:val="22"/>
                <w:szCs w:val="22"/>
              </w:rPr>
            </w:pPr>
            <w:r>
              <w:rPr>
                <w:rFonts w:ascii="Arial Narrow" w:eastAsia="Arial Narrow" w:hAnsi="Arial Narrow" w:cs="Arial Narrow"/>
                <w:sz w:val="22"/>
                <w:szCs w:val="22"/>
              </w:rPr>
              <w:t>Memorando</w:t>
            </w:r>
          </w:p>
        </w:tc>
        <w:tc>
          <w:tcPr>
            <w:tcW w:w="1630" w:type="dxa"/>
            <w:tcBorders>
              <w:top w:val="single" w:sz="4" w:space="0" w:color="000000"/>
              <w:left w:val="single" w:sz="4" w:space="0" w:color="000000"/>
              <w:bottom w:val="single" w:sz="4" w:space="0" w:color="000000"/>
              <w:right w:val="single" w:sz="4" w:space="0" w:color="000000"/>
            </w:tcBorders>
            <w:vAlign w:val="center"/>
          </w:tcPr>
          <w:p w14:paraId="6E9B457C" w14:textId="77777777" w:rsidR="00767111" w:rsidRDefault="00000000">
            <w:pPr>
              <w:spacing w:before="80" w:after="80"/>
              <w:jc w:val="center"/>
              <w:rPr>
                <w:rFonts w:ascii="Arial Narrow" w:eastAsia="Arial Narrow" w:hAnsi="Arial Narrow" w:cs="Arial Narrow"/>
                <w:sz w:val="22"/>
                <w:szCs w:val="22"/>
              </w:rPr>
            </w:pPr>
            <w:r>
              <w:rPr>
                <w:rFonts w:ascii="Arial Narrow" w:eastAsia="Arial Narrow" w:hAnsi="Arial Narrow" w:cs="Arial Narrow"/>
                <w:sz w:val="22"/>
                <w:szCs w:val="22"/>
              </w:rPr>
              <w:t>De 3 a 10 días o más, dependiendo del concepto de terceros (si requiere)</w:t>
            </w:r>
          </w:p>
        </w:tc>
      </w:tr>
      <w:tr w:rsidR="00767111" w14:paraId="234F9BE3" w14:textId="77777777">
        <w:trPr>
          <w:trHeight w:val="1020"/>
        </w:trPr>
        <w:tc>
          <w:tcPr>
            <w:tcW w:w="9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348643" w14:textId="77777777" w:rsidR="00767111" w:rsidRDefault="00000000">
            <w:pPr>
              <w:spacing w:before="80" w:after="80"/>
              <w:jc w:val="center"/>
              <w:rPr>
                <w:rFonts w:ascii="Arial Narrow" w:eastAsia="Arial Narrow" w:hAnsi="Arial Narrow" w:cs="Arial Narrow"/>
                <w:sz w:val="22"/>
                <w:szCs w:val="22"/>
              </w:rPr>
            </w:pPr>
            <w:r>
              <w:rPr>
                <w:rFonts w:ascii="Arial Narrow" w:eastAsia="Arial Narrow" w:hAnsi="Arial Narrow" w:cs="Arial Narrow"/>
                <w:sz w:val="22"/>
                <w:szCs w:val="22"/>
              </w:rPr>
              <w:t>9</w:t>
            </w:r>
          </w:p>
        </w:tc>
        <w:tc>
          <w:tcPr>
            <w:tcW w:w="29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0F65E6" w14:textId="77777777" w:rsidR="00767111" w:rsidRDefault="00000000">
            <w:pPr>
              <w:shd w:val="clear" w:color="auto" w:fill="FFFFFF"/>
              <w:spacing w:before="80" w:after="80"/>
              <w:jc w:val="both"/>
              <w:rPr>
                <w:rFonts w:ascii="Arial Narrow" w:eastAsia="Arial Narrow" w:hAnsi="Arial Narrow" w:cs="Arial Narrow"/>
                <w:b/>
                <w:sz w:val="22"/>
                <w:szCs w:val="22"/>
              </w:rPr>
            </w:pPr>
            <w:r>
              <w:rPr>
                <w:rFonts w:ascii="Arial Narrow" w:eastAsia="Arial Narrow" w:hAnsi="Arial Narrow" w:cs="Arial Narrow"/>
                <w:b/>
                <w:sz w:val="22"/>
                <w:szCs w:val="22"/>
              </w:rPr>
              <w:t>Presentar informe ante el CIGD</w:t>
            </w:r>
          </w:p>
          <w:p w14:paraId="5CC4ECD0" w14:textId="77777777" w:rsidR="00767111" w:rsidRDefault="00000000">
            <w:pPr>
              <w:shd w:val="clear" w:color="auto" w:fill="FFFFFF"/>
              <w:spacing w:before="120" w:after="120"/>
              <w:jc w:val="both"/>
              <w:rPr>
                <w:rFonts w:ascii="Arial Narrow" w:eastAsia="Arial Narrow" w:hAnsi="Arial Narrow" w:cs="Arial Narrow"/>
                <w:sz w:val="22"/>
                <w:szCs w:val="22"/>
              </w:rPr>
            </w:pPr>
            <w:r>
              <w:rPr>
                <w:rFonts w:ascii="Arial Narrow" w:eastAsia="Arial Narrow" w:hAnsi="Arial Narrow" w:cs="Arial Narrow"/>
                <w:sz w:val="22"/>
                <w:szCs w:val="22"/>
              </w:rPr>
              <w:t xml:space="preserve">Consolida, los casos de conflicto de interés y los presenta en el Comité Institucional de Gestión y Desempeño con el propósito de evaluar el cumplimiento de la estrategia de conflicto de intereses y su alcance.  </w:t>
            </w:r>
          </w:p>
        </w:tc>
        <w:tc>
          <w:tcPr>
            <w:tcW w:w="1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BDD39D" w14:textId="77777777" w:rsidR="00767111" w:rsidRDefault="00000000">
            <w:pPr>
              <w:spacing w:before="80" w:after="80"/>
              <w:jc w:val="center"/>
              <w:rPr>
                <w:rFonts w:ascii="Arial Narrow" w:eastAsia="Arial Narrow" w:hAnsi="Arial Narrow" w:cs="Arial Narrow"/>
                <w:sz w:val="22"/>
                <w:szCs w:val="22"/>
              </w:rPr>
            </w:pPr>
            <w:r>
              <w:rPr>
                <w:rFonts w:ascii="Arial Narrow" w:eastAsia="Arial Narrow" w:hAnsi="Arial Narrow" w:cs="Arial Narrow"/>
                <w:sz w:val="22"/>
                <w:szCs w:val="22"/>
              </w:rPr>
              <w:t>Líder de la mesa técnica</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6BDEAA" w14:textId="77777777" w:rsidR="00767111" w:rsidRDefault="00000000">
            <w:pPr>
              <w:spacing w:before="80" w:after="80"/>
              <w:rPr>
                <w:rFonts w:ascii="Arial Narrow" w:eastAsia="Arial Narrow" w:hAnsi="Arial Narrow" w:cs="Arial Narrow"/>
                <w:i/>
                <w:sz w:val="22"/>
                <w:szCs w:val="22"/>
                <w:u w:val="single"/>
              </w:rPr>
            </w:pPr>
            <w:r>
              <w:rPr>
                <w:rFonts w:ascii="Arial Narrow" w:eastAsia="Arial Narrow" w:hAnsi="Arial Narrow" w:cs="Arial Narrow"/>
                <w:sz w:val="22"/>
                <w:szCs w:val="22"/>
              </w:rPr>
              <w:t>Informe conflicto de intereses</w:t>
            </w:r>
          </w:p>
        </w:tc>
        <w:tc>
          <w:tcPr>
            <w:tcW w:w="1630" w:type="dxa"/>
            <w:tcBorders>
              <w:top w:val="single" w:sz="4" w:space="0" w:color="000000"/>
              <w:left w:val="single" w:sz="4" w:space="0" w:color="000000"/>
              <w:bottom w:val="single" w:sz="4" w:space="0" w:color="000000"/>
              <w:right w:val="single" w:sz="4" w:space="0" w:color="000000"/>
            </w:tcBorders>
            <w:vAlign w:val="center"/>
          </w:tcPr>
          <w:p w14:paraId="0F49F52E" w14:textId="77777777" w:rsidR="00767111" w:rsidRDefault="00000000">
            <w:pPr>
              <w:spacing w:before="80" w:after="80"/>
              <w:jc w:val="center"/>
              <w:rPr>
                <w:rFonts w:ascii="Arial Narrow" w:eastAsia="Arial Narrow" w:hAnsi="Arial Narrow" w:cs="Arial Narrow"/>
                <w:sz w:val="22"/>
                <w:szCs w:val="22"/>
              </w:rPr>
            </w:pPr>
            <w:r>
              <w:rPr>
                <w:rFonts w:ascii="Arial Narrow" w:eastAsia="Arial Narrow" w:hAnsi="Arial Narrow" w:cs="Arial Narrow"/>
                <w:sz w:val="22"/>
                <w:szCs w:val="22"/>
              </w:rPr>
              <w:t>Mínimo semestral</w:t>
            </w:r>
          </w:p>
        </w:tc>
      </w:tr>
    </w:tbl>
    <w:p w14:paraId="401C1374" w14:textId="77777777" w:rsidR="00767111" w:rsidRDefault="00000000">
      <w:pPr>
        <w:pStyle w:val="Ttulo3"/>
        <w:numPr>
          <w:ilvl w:val="0"/>
          <w:numId w:val="8"/>
        </w:numPr>
        <w:tabs>
          <w:tab w:val="left" w:pos="340"/>
        </w:tabs>
        <w:spacing w:after="240" w:line="240" w:lineRule="auto"/>
        <w:ind w:left="340" w:hanging="340"/>
        <w:rPr>
          <w:rFonts w:ascii="Arial Narrow" w:eastAsia="Arial Narrow" w:hAnsi="Arial Narrow" w:cs="Arial Narrow"/>
          <w:sz w:val="22"/>
          <w:szCs w:val="22"/>
        </w:rPr>
      </w:pPr>
      <w:bookmarkStart w:id="27" w:name="_Toc153654792"/>
      <w:r>
        <w:rPr>
          <w:rFonts w:ascii="Arial Narrow" w:eastAsia="Arial Narrow" w:hAnsi="Arial Narrow" w:cs="Arial Narrow"/>
          <w:sz w:val="22"/>
          <w:szCs w:val="22"/>
        </w:rPr>
        <w:lastRenderedPageBreak/>
        <w:t>ANEXOS</w:t>
      </w:r>
      <w:bookmarkEnd w:id="27"/>
      <w:r>
        <w:rPr>
          <w:rFonts w:ascii="Arial Narrow" w:eastAsia="Arial Narrow" w:hAnsi="Arial Narrow" w:cs="Arial Narrow"/>
          <w:sz w:val="22"/>
          <w:szCs w:val="22"/>
        </w:rPr>
        <w:t xml:space="preserve"> </w:t>
      </w:r>
    </w:p>
    <w:p w14:paraId="102327A1" w14:textId="77777777" w:rsidR="00767111" w:rsidRDefault="00000000">
      <w:pPr>
        <w:pBdr>
          <w:top w:val="nil"/>
          <w:left w:val="nil"/>
          <w:bottom w:val="nil"/>
          <w:right w:val="nil"/>
          <w:between w:val="nil"/>
        </w:pBdr>
        <w:ind w:left="720" w:hanging="360"/>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Anexo 1. Tabla No. 1 Tipificación de situaciones.</w:t>
      </w:r>
    </w:p>
    <w:p w14:paraId="2FB400D7" w14:textId="77777777" w:rsidR="00767111" w:rsidRDefault="00767111">
      <w:pPr>
        <w:pBdr>
          <w:top w:val="nil"/>
          <w:left w:val="nil"/>
          <w:bottom w:val="nil"/>
          <w:right w:val="nil"/>
          <w:between w:val="nil"/>
        </w:pBdr>
        <w:ind w:left="720" w:hanging="360"/>
        <w:rPr>
          <w:rFonts w:ascii="Arial Narrow" w:eastAsia="Arial Narrow" w:hAnsi="Arial Narrow" w:cs="Arial Narrow"/>
          <w:sz w:val="22"/>
          <w:szCs w:val="22"/>
        </w:rPr>
      </w:pPr>
    </w:p>
    <w:p w14:paraId="2790F82C" w14:textId="77777777" w:rsidR="00767111" w:rsidRDefault="00000000">
      <w:pPr>
        <w:pStyle w:val="Ttulo3"/>
        <w:numPr>
          <w:ilvl w:val="0"/>
          <w:numId w:val="8"/>
        </w:numPr>
        <w:tabs>
          <w:tab w:val="left" w:pos="340"/>
        </w:tabs>
        <w:spacing w:after="240" w:line="240" w:lineRule="auto"/>
        <w:ind w:left="340" w:hanging="340"/>
        <w:rPr>
          <w:rFonts w:ascii="Arial Narrow" w:eastAsia="Arial Narrow" w:hAnsi="Arial Narrow" w:cs="Arial Narrow"/>
          <w:sz w:val="22"/>
          <w:szCs w:val="22"/>
        </w:rPr>
      </w:pPr>
      <w:bookmarkStart w:id="28" w:name="_Toc153654793"/>
      <w:r>
        <w:rPr>
          <w:rFonts w:ascii="Arial Narrow" w:eastAsia="Arial Narrow" w:hAnsi="Arial Narrow" w:cs="Arial Narrow"/>
          <w:sz w:val="22"/>
          <w:szCs w:val="22"/>
        </w:rPr>
        <w:t>CONTROL DE CAMBIOS</w:t>
      </w:r>
      <w:bookmarkEnd w:id="28"/>
    </w:p>
    <w:tbl>
      <w:tblPr>
        <w:tblStyle w:val="af7"/>
        <w:tblW w:w="914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2"/>
        <w:gridCol w:w="1417"/>
        <w:gridCol w:w="5603"/>
      </w:tblGrid>
      <w:tr w:rsidR="00767111" w14:paraId="4B1DCC47" w14:textId="77777777">
        <w:trPr>
          <w:tblHeader/>
          <w:jc w:val="center"/>
        </w:trPr>
        <w:tc>
          <w:tcPr>
            <w:tcW w:w="2122" w:type="dxa"/>
            <w:vAlign w:val="center"/>
          </w:tcPr>
          <w:p w14:paraId="7F8D6F12" w14:textId="77777777" w:rsidR="00767111" w:rsidRDefault="00000000">
            <w:pPr>
              <w:pBdr>
                <w:top w:val="nil"/>
                <w:left w:val="nil"/>
                <w:bottom w:val="nil"/>
                <w:right w:val="nil"/>
                <w:between w:val="nil"/>
              </w:pBdr>
              <w:tabs>
                <w:tab w:val="center" w:pos="4252"/>
                <w:tab w:val="right" w:pos="8504"/>
              </w:tabs>
              <w:spacing w:before="120" w:after="120"/>
              <w:jc w:val="center"/>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 xml:space="preserve">FECHA </w:t>
            </w:r>
          </w:p>
        </w:tc>
        <w:tc>
          <w:tcPr>
            <w:tcW w:w="1417" w:type="dxa"/>
            <w:vAlign w:val="center"/>
          </w:tcPr>
          <w:p w14:paraId="6FEB037E" w14:textId="77777777" w:rsidR="00767111" w:rsidRDefault="00000000">
            <w:pPr>
              <w:pBdr>
                <w:top w:val="nil"/>
                <w:left w:val="nil"/>
                <w:bottom w:val="nil"/>
                <w:right w:val="nil"/>
                <w:between w:val="nil"/>
              </w:pBdr>
              <w:tabs>
                <w:tab w:val="center" w:pos="4252"/>
                <w:tab w:val="right" w:pos="8504"/>
              </w:tabs>
              <w:spacing w:before="120" w:after="120"/>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 xml:space="preserve">VERSIÓN </w:t>
            </w:r>
          </w:p>
        </w:tc>
        <w:tc>
          <w:tcPr>
            <w:tcW w:w="5603" w:type="dxa"/>
            <w:vAlign w:val="center"/>
          </w:tcPr>
          <w:p w14:paraId="25F1DFA7" w14:textId="77777777" w:rsidR="00767111" w:rsidRDefault="00000000">
            <w:pPr>
              <w:pBdr>
                <w:top w:val="nil"/>
                <w:left w:val="nil"/>
                <w:bottom w:val="nil"/>
                <w:right w:val="nil"/>
                <w:between w:val="nil"/>
              </w:pBdr>
              <w:tabs>
                <w:tab w:val="center" w:pos="4252"/>
                <w:tab w:val="right" w:pos="8504"/>
              </w:tabs>
              <w:spacing w:before="120" w:after="120"/>
              <w:jc w:val="center"/>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DESCRIPCIÓN DEL CAMBIO</w:t>
            </w:r>
          </w:p>
        </w:tc>
      </w:tr>
      <w:tr w:rsidR="00767111" w14:paraId="08B7FFC7" w14:textId="77777777">
        <w:trPr>
          <w:trHeight w:val="362"/>
          <w:jc w:val="center"/>
        </w:trPr>
        <w:tc>
          <w:tcPr>
            <w:tcW w:w="2122" w:type="dxa"/>
            <w:vAlign w:val="center"/>
          </w:tcPr>
          <w:p w14:paraId="5132ABFD" w14:textId="77777777" w:rsidR="00767111" w:rsidRDefault="00000000">
            <w:pPr>
              <w:jc w:val="center"/>
              <w:rPr>
                <w:rFonts w:ascii="Arial Narrow" w:eastAsia="Arial Narrow" w:hAnsi="Arial Narrow" w:cs="Arial Narrow"/>
                <w:sz w:val="20"/>
                <w:szCs w:val="20"/>
              </w:rPr>
            </w:pPr>
            <w:r>
              <w:rPr>
                <w:rFonts w:ascii="Arial Narrow" w:eastAsia="Arial Narrow" w:hAnsi="Arial Narrow" w:cs="Arial Narrow"/>
                <w:sz w:val="20"/>
                <w:szCs w:val="20"/>
              </w:rPr>
              <w:t>03/09/2021</w:t>
            </w:r>
          </w:p>
        </w:tc>
        <w:tc>
          <w:tcPr>
            <w:tcW w:w="1417" w:type="dxa"/>
            <w:vAlign w:val="center"/>
          </w:tcPr>
          <w:p w14:paraId="1FFCEDD7" w14:textId="77777777" w:rsidR="00767111" w:rsidRDefault="00000000">
            <w:pPr>
              <w:jc w:val="center"/>
              <w:rPr>
                <w:rFonts w:ascii="Arial Narrow" w:eastAsia="Arial Narrow" w:hAnsi="Arial Narrow" w:cs="Arial Narrow"/>
                <w:sz w:val="20"/>
                <w:szCs w:val="20"/>
              </w:rPr>
            </w:pPr>
            <w:r>
              <w:rPr>
                <w:rFonts w:ascii="Arial Narrow" w:eastAsia="Arial Narrow" w:hAnsi="Arial Narrow" w:cs="Arial Narrow"/>
                <w:sz w:val="20"/>
                <w:szCs w:val="20"/>
              </w:rPr>
              <w:t>1</w:t>
            </w:r>
          </w:p>
        </w:tc>
        <w:tc>
          <w:tcPr>
            <w:tcW w:w="5603" w:type="dxa"/>
            <w:vAlign w:val="center"/>
          </w:tcPr>
          <w:p w14:paraId="453D1E48" w14:textId="77777777" w:rsidR="00767111" w:rsidRDefault="00000000">
            <w:pPr>
              <w:rPr>
                <w:rFonts w:ascii="Arial Narrow" w:eastAsia="Arial Narrow" w:hAnsi="Arial Narrow" w:cs="Arial Narrow"/>
                <w:sz w:val="20"/>
                <w:szCs w:val="20"/>
              </w:rPr>
            </w:pPr>
            <w:r>
              <w:rPr>
                <w:rFonts w:ascii="Arial Narrow" w:eastAsia="Arial Narrow" w:hAnsi="Arial Narrow" w:cs="Arial Narrow"/>
                <w:sz w:val="20"/>
                <w:szCs w:val="20"/>
              </w:rPr>
              <w:t>Se actualizó integralmente el procedimiento, de acuerdo con lo establecido en la Guía vigente de identificación declaración conflicto intereses sector público colombiano, separando el procedimiento paso a paso en 2 sectores, antes de contratación o vinculación y en el ejercicio del contrato u objetivos de las funciones.</w:t>
            </w:r>
          </w:p>
          <w:p w14:paraId="54BF8D71" w14:textId="77777777" w:rsidR="00767111" w:rsidRDefault="00000000">
            <w:pPr>
              <w:rPr>
                <w:rFonts w:ascii="Arial Narrow" w:eastAsia="Arial Narrow" w:hAnsi="Arial Narrow" w:cs="Arial Narrow"/>
                <w:sz w:val="20"/>
                <w:szCs w:val="20"/>
              </w:rPr>
            </w:pPr>
            <w:proofErr w:type="spellStart"/>
            <w:r>
              <w:rPr>
                <w:rFonts w:ascii="Arial Narrow" w:eastAsia="Arial Narrow" w:hAnsi="Arial Narrow" w:cs="Arial Narrow"/>
                <w:sz w:val="20"/>
                <w:szCs w:val="20"/>
              </w:rPr>
              <w:t>pdf</w:t>
            </w:r>
            <w:proofErr w:type="spellEnd"/>
            <w:r>
              <w:rPr>
                <w:rFonts w:ascii="Arial Narrow" w:eastAsia="Arial Narrow" w:hAnsi="Arial Narrow" w:cs="Arial Narrow"/>
                <w:sz w:val="20"/>
                <w:szCs w:val="20"/>
              </w:rPr>
              <w:t>/81207879-d5de-bec7-6a7e 8ac1882448c2?t=1572381672818.</w:t>
            </w:r>
          </w:p>
          <w:p w14:paraId="53A2075C" w14:textId="77777777" w:rsidR="00767111" w:rsidRDefault="00767111">
            <w:pPr>
              <w:rPr>
                <w:rFonts w:ascii="Arial Narrow" w:eastAsia="Arial Narrow" w:hAnsi="Arial Narrow" w:cs="Arial Narrow"/>
                <w:sz w:val="20"/>
                <w:szCs w:val="20"/>
              </w:rPr>
            </w:pPr>
          </w:p>
          <w:p w14:paraId="0A013010" w14:textId="77777777" w:rsidR="00767111" w:rsidRDefault="00000000">
            <w:pPr>
              <w:rPr>
                <w:rFonts w:ascii="Arial Narrow" w:eastAsia="Arial Narrow" w:hAnsi="Arial Narrow" w:cs="Arial Narrow"/>
                <w:sz w:val="20"/>
                <w:szCs w:val="20"/>
              </w:rPr>
            </w:pPr>
            <w:r>
              <w:rPr>
                <w:rFonts w:ascii="Arial Narrow" w:eastAsia="Arial Narrow" w:hAnsi="Arial Narrow" w:cs="Arial Narrow"/>
                <w:sz w:val="20"/>
                <w:szCs w:val="20"/>
              </w:rPr>
              <w:t>Se actualizó la normatividad legal.</w:t>
            </w:r>
          </w:p>
          <w:p w14:paraId="6A9D8EE8" w14:textId="77777777" w:rsidR="00767111" w:rsidRDefault="00767111">
            <w:pPr>
              <w:rPr>
                <w:rFonts w:ascii="Arial Narrow" w:eastAsia="Arial Narrow" w:hAnsi="Arial Narrow" w:cs="Arial Narrow"/>
                <w:sz w:val="20"/>
                <w:szCs w:val="20"/>
              </w:rPr>
            </w:pPr>
          </w:p>
          <w:p w14:paraId="398043DB" w14:textId="77777777" w:rsidR="00767111" w:rsidRDefault="00000000">
            <w:pPr>
              <w:rPr>
                <w:rFonts w:ascii="Arial Narrow" w:eastAsia="Arial Narrow" w:hAnsi="Arial Narrow" w:cs="Arial Narrow"/>
                <w:sz w:val="20"/>
                <w:szCs w:val="20"/>
              </w:rPr>
            </w:pPr>
            <w:r>
              <w:rPr>
                <w:rFonts w:ascii="Arial Narrow" w:eastAsia="Arial Narrow" w:hAnsi="Arial Narrow" w:cs="Arial Narrow"/>
                <w:sz w:val="20"/>
                <w:szCs w:val="20"/>
              </w:rPr>
              <w:t xml:space="preserve">Se actualizó el contenido del procedimiento al formato vigente del Sistema Integrado de Gestión. </w:t>
            </w:r>
          </w:p>
        </w:tc>
      </w:tr>
      <w:tr w:rsidR="00767111" w14:paraId="3AE5DEE0" w14:textId="77777777">
        <w:trPr>
          <w:trHeight w:val="362"/>
          <w:jc w:val="center"/>
        </w:trPr>
        <w:tc>
          <w:tcPr>
            <w:tcW w:w="2122" w:type="dxa"/>
            <w:vAlign w:val="center"/>
          </w:tcPr>
          <w:p w14:paraId="15DC3941" w14:textId="77777777" w:rsidR="00767111" w:rsidRDefault="00000000">
            <w:pPr>
              <w:jc w:val="center"/>
              <w:rPr>
                <w:rFonts w:ascii="Arial Narrow" w:eastAsia="Arial Narrow" w:hAnsi="Arial Narrow" w:cs="Arial Narrow"/>
                <w:sz w:val="20"/>
                <w:szCs w:val="20"/>
              </w:rPr>
            </w:pPr>
            <w:r>
              <w:rPr>
                <w:rFonts w:ascii="Arial Narrow" w:eastAsia="Arial Narrow" w:hAnsi="Arial Narrow" w:cs="Arial Narrow"/>
                <w:sz w:val="20"/>
                <w:szCs w:val="20"/>
              </w:rPr>
              <w:t>9/11/2023</w:t>
            </w:r>
          </w:p>
        </w:tc>
        <w:tc>
          <w:tcPr>
            <w:tcW w:w="1417" w:type="dxa"/>
            <w:vAlign w:val="center"/>
          </w:tcPr>
          <w:p w14:paraId="3C8D42C9" w14:textId="77777777" w:rsidR="00767111" w:rsidRDefault="00000000">
            <w:pPr>
              <w:rPr>
                <w:rFonts w:ascii="Arial Narrow" w:eastAsia="Arial Narrow" w:hAnsi="Arial Narrow" w:cs="Arial Narrow"/>
                <w:sz w:val="20"/>
                <w:szCs w:val="20"/>
              </w:rPr>
            </w:pPr>
            <w:r>
              <w:rPr>
                <w:rFonts w:ascii="Arial Narrow" w:eastAsia="Arial Narrow" w:hAnsi="Arial Narrow" w:cs="Arial Narrow"/>
                <w:sz w:val="20"/>
                <w:szCs w:val="20"/>
              </w:rPr>
              <w:t>1</w:t>
            </w:r>
          </w:p>
        </w:tc>
        <w:tc>
          <w:tcPr>
            <w:tcW w:w="5603" w:type="dxa"/>
            <w:vAlign w:val="center"/>
          </w:tcPr>
          <w:p w14:paraId="12480080" w14:textId="77777777" w:rsidR="00767111" w:rsidRDefault="00000000">
            <w:pPr>
              <w:pBdr>
                <w:top w:val="nil"/>
                <w:left w:val="nil"/>
                <w:bottom w:val="nil"/>
                <w:right w:val="nil"/>
                <w:between w:val="nil"/>
              </w:pBdr>
              <w:spacing w:before="60" w:after="60"/>
              <w:jc w:val="both"/>
              <w:rPr>
                <w:rFonts w:ascii="Arial" w:eastAsia="Arial" w:hAnsi="Arial" w:cs="Arial"/>
                <w:color w:val="666666"/>
                <w:sz w:val="18"/>
                <w:szCs w:val="18"/>
              </w:rPr>
            </w:pPr>
            <w:r>
              <w:rPr>
                <w:rFonts w:ascii="Arial Narrow" w:eastAsia="Arial Narrow" w:hAnsi="Arial Narrow" w:cs="Arial Narrow"/>
                <w:color w:val="000000"/>
                <w:sz w:val="20"/>
                <w:szCs w:val="20"/>
              </w:rPr>
              <w:t xml:space="preserve">Se re codifica el documento de acuerdo con el nuevo mapa de procesos, actualizando el código. El documento por cargue inicial en la aplicación tecnológica reinicia desde el código 1. Para consultar los obsoletos ver matriz de armonización documentos del SGI al nuevo mapa de procesos </w:t>
            </w:r>
            <w:hyperlink r:id="rId14">
              <w:r>
                <w:rPr>
                  <w:rFonts w:ascii="Arial Narrow" w:eastAsia="Arial Narrow" w:hAnsi="Arial Narrow" w:cs="Arial Narrow"/>
                  <w:color w:val="0000FF"/>
                  <w:sz w:val="20"/>
                  <w:szCs w:val="20"/>
                  <w:u w:val="single"/>
                </w:rPr>
                <w:t>https://drive.google.com/drive/u/1/folders/1Tu2ChzlvgSaXxc10UpqzX-SVhu095Kvv</w:t>
              </w:r>
            </w:hyperlink>
          </w:p>
          <w:p w14:paraId="6F47DC0E" w14:textId="77777777" w:rsidR="00767111" w:rsidRDefault="00000000">
            <w:pPr>
              <w:pBdr>
                <w:top w:val="nil"/>
                <w:left w:val="nil"/>
                <w:bottom w:val="nil"/>
                <w:right w:val="nil"/>
                <w:between w:val="nil"/>
              </w:pBdr>
              <w:spacing w:before="60" w:after="60"/>
              <w:jc w:val="both"/>
              <w:rPr>
                <w:rFonts w:ascii="Arial" w:eastAsia="Arial" w:hAnsi="Arial" w:cs="Arial"/>
                <w:color w:val="666666"/>
                <w:sz w:val="18"/>
                <w:szCs w:val="18"/>
              </w:rPr>
            </w:pPr>
            <w:r>
              <w:rPr>
                <w:rFonts w:ascii="Arial Narrow" w:eastAsia="Arial Narrow" w:hAnsi="Arial Narrow" w:cs="Arial Narrow"/>
                <w:color w:val="000000"/>
                <w:sz w:val="20"/>
                <w:szCs w:val="20"/>
              </w:rPr>
              <w:t xml:space="preserve">Las fechas que aparecen en el control de revisión y aprobación, </w:t>
            </w:r>
            <w:proofErr w:type="spellStart"/>
            <w:r>
              <w:rPr>
                <w:rFonts w:ascii="Arial Narrow" w:eastAsia="Arial Narrow" w:hAnsi="Arial Narrow" w:cs="Arial Narrow"/>
                <w:color w:val="000000"/>
                <w:sz w:val="20"/>
                <w:szCs w:val="20"/>
              </w:rPr>
              <w:t>obdecen</w:t>
            </w:r>
            <w:proofErr w:type="spellEnd"/>
            <w:r>
              <w:rPr>
                <w:rFonts w:ascii="Arial Narrow" w:eastAsia="Arial Narrow" w:hAnsi="Arial Narrow" w:cs="Arial Narrow"/>
                <w:color w:val="000000"/>
                <w:sz w:val="20"/>
                <w:szCs w:val="20"/>
              </w:rPr>
              <w:t xml:space="preserve"> a las fechas registradas en el documento antes de la migración del documento al nuevo mapa de procesos.</w:t>
            </w:r>
          </w:p>
          <w:p w14:paraId="32D1EFB6" w14:textId="77777777" w:rsidR="00767111" w:rsidRDefault="00767111">
            <w:pPr>
              <w:rPr>
                <w:rFonts w:ascii="Arial Narrow" w:eastAsia="Arial Narrow" w:hAnsi="Arial Narrow" w:cs="Arial Narrow"/>
                <w:sz w:val="20"/>
                <w:szCs w:val="20"/>
              </w:rPr>
            </w:pPr>
          </w:p>
        </w:tc>
      </w:tr>
    </w:tbl>
    <w:p w14:paraId="1FA41556" w14:textId="77777777" w:rsidR="00767111" w:rsidRDefault="00767111">
      <w:pPr>
        <w:rPr>
          <w:rFonts w:ascii="Arial Narrow" w:eastAsia="Arial Narrow" w:hAnsi="Arial Narrow" w:cs="Arial Narrow"/>
          <w:sz w:val="22"/>
          <w:szCs w:val="22"/>
        </w:rPr>
      </w:pPr>
    </w:p>
    <w:tbl>
      <w:tblPr>
        <w:tblStyle w:val="af8"/>
        <w:tblW w:w="9144" w:type="dxa"/>
        <w:tblInd w:w="65" w:type="dxa"/>
        <w:tblLayout w:type="fixed"/>
        <w:tblLook w:val="0400" w:firstRow="0" w:lastRow="0" w:firstColumn="0" w:lastColumn="0" w:noHBand="0" w:noVBand="1"/>
      </w:tblPr>
      <w:tblGrid>
        <w:gridCol w:w="1490"/>
        <w:gridCol w:w="1134"/>
        <w:gridCol w:w="6520"/>
      </w:tblGrid>
      <w:tr w:rsidR="00767111" w14:paraId="6A856C0B" w14:textId="77777777">
        <w:trPr>
          <w:trHeight w:val="330"/>
        </w:trPr>
        <w:tc>
          <w:tcPr>
            <w:tcW w:w="9144" w:type="dxa"/>
            <w:gridSpan w:val="3"/>
            <w:tcBorders>
              <w:top w:val="single" w:sz="4" w:space="0" w:color="000000"/>
              <w:left w:val="single" w:sz="4" w:space="0" w:color="000000"/>
              <w:bottom w:val="single" w:sz="4" w:space="0" w:color="000000"/>
              <w:right w:val="single" w:sz="4" w:space="0" w:color="000000"/>
            </w:tcBorders>
            <w:shd w:val="clear" w:color="auto" w:fill="EEECE1"/>
            <w:vAlign w:val="center"/>
          </w:tcPr>
          <w:p w14:paraId="74D35589" w14:textId="77777777" w:rsidR="00767111" w:rsidRDefault="00000000">
            <w:pPr>
              <w:jc w:val="center"/>
              <w:rPr>
                <w:rFonts w:ascii="Arial Narrow" w:eastAsia="Arial Narrow" w:hAnsi="Arial Narrow" w:cs="Arial Narrow"/>
                <w:b/>
                <w:sz w:val="20"/>
                <w:szCs w:val="20"/>
              </w:rPr>
            </w:pPr>
            <w:r>
              <w:rPr>
                <w:rFonts w:ascii="Arial Narrow" w:eastAsia="Arial Narrow" w:hAnsi="Arial Narrow" w:cs="Arial Narrow"/>
                <w:b/>
                <w:sz w:val="20"/>
                <w:szCs w:val="20"/>
              </w:rPr>
              <w:t xml:space="preserve">CONTROL DE REVISIÓN Y APROBACIÓN </w:t>
            </w:r>
          </w:p>
        </w:tc>
      </w:tr>
      <w:tr w:rsidR="00767111" w14:paraId="4A10F538" w14:textId="77777777">
        <w:trPr>
          <w:trHeight w:val="439"/>
        </w:trPr>
        <w:tc>
          <w:tcPr>
            <w:tcW w:w="1490" w:type="dxa"/>
            <w:vMerge w:val="restart"/>
            <w:tcBorders>
              <w:top w:val="single" w:sz="4" w:space="0" w:color="000000"/>
              <w:left w:val="single" w:sz="4" w:space="0" w:color="000000"/>
              <w:right w:val="single" w:sz="4" w:space="0" w:color="000000"/>
            </w:tcBorders>
            <w:shd w:val="clear" w:color="auto" w:fill="EEECE1"/>
            <w:vAlign w:val="center"/>
          </w:tcPr>
          <w:p w14:paraId="1B8EC4D4" w14:textId="77777777" w:rsidR="00767111" w:rsidRDefault="00000000">
            <w:pPr>
              <w:jc w:val="center"/>
              <w:rPr>
                <w:rFonts w:ascii="Arial Narrow" w:eastAsia="Arial Narrow" w:hAnsi="Arial Narrow" w:cs="Arial Narrow"/>
                <w:sz w:val="20"/>
                <w:szCs w:val="20"/>
              </w:rPr>
            </w:pPr>
            <w:r>
              <w:rPr>
                <w:rFonts w:ascii="Arial Narrow" w:eastAsia="Arial Narrow" w:hAnsi="Arial Narrow" w:cs="Arial Narrow"/>
                <w:sz w:val="20"/>
                <w:szCs w:val="20"/>
              </w:rPr>
              <w:t xml:space="preserve">Elaboró </w:t>
            </w:r>
          </w:p>
        </w:tc>
        <w:tc>
          <w:tcPr>
            <w:tcW w:w="1134" w:type="dxa"/>
            <w:tcBorders>
              <w:top w:val="single" w:sz="4" w:space="0" w:color="000000"/>
              <w:left w:val="nil"/>
              <w:bottom w:val="single" w:sz="4" w:space="0" w:color="000000"/>
              <w:right w:val="single" w:sz="4" w:space="0" w:color="000000"/>
            </w:tcBorders>
            <w:shd w:val="clear" w:color="auto" w:fill="EEECE1"/>
            <w:vAlign w:val="center"/>
          </w:tcPr>
          <w:p w14:paraId="4F21C2E5" w14:textId="77777777" w:rsidR="00767111" w:rsidRDefault="00000000">
            <w:pPr>
              <w:rPr>
                <w:rFonts w:ascii="Arial Narrow" w:eastAsia="Arial Narrow" w:hAnsi="Arial Narrow" w:cs="Arial Narrow"/>
                <w:sz w:val="20"/>
                <w:szCs w:val="20"/>
              </w:rPr>
            </w:pPr>
            <w:r>
              <w:rPr>
                <w:rFonts w:ascii="Arial Narrow" w:eastAsia="Arial Narrow" w:hAnsi="Arial Narrow" w:cs="Arial Narrow"/>
                <w:sz w:val="20"/>
                <w:szCs w:val="20"/>
              </w:rPr>
              <w:t xml:space="preserve">Nombre </w:t>
            </w:r>
          </w:p>
        </w:tc>
        <w:tc>
          <w:tcPr>
            <w:tcW w:w="6520" w:type="dxa"/>
            <w:tcBorders>
              <w:top w:val="single" w:sz="4" w:space="0" w:color="000000"/>
              <w:left w:val="nil"/>
              <w:bottom w:val="single" w:sz="4" w:space="0" w:color="000000"/>
              <w:right w:val="single" w:sz="4" w:space="0" w:color="000000"/>
            </w:tcBorders>
            <w:shd w:val="clear" w:color="auto" w:fill="auto"/>
            <w:vAlign w:val="center"/>
          </w:tcPr>
          <w:p w14:paraId="5D3EA8C6" w14:textId="77777777" w:rsidR="00767111" w:rsidRDefault="00000000">
            <w:pPr>
              <w:jc w:val="both"/>
              <w:rPr>
                <w:rFonts w:ascii="Arial Narrow" w:eastAsia="Arial Narrow" w:hAnsi="Arial Narrow" w:cs="Arial Narrow"/>
                <w:sz w:val="20"/>
                <w:szCs w:val="20"/>
              </w:rPr>
            </w:pPr>
            <w:r>
              <w:rPr>
                <w:rFonts w:ascii="Arial Narrow" w:eastAsia="Arial Narrow" w:hAnsi="Arial Narrow" w:cs="Arial Narrow"/>
                <w:sz w:val="20"/>
                <w:szCs w:val="20"/>
              </w:rPr>
              <w:t xml:space="preserve">Erika Paola Robayo Castillo </w:t>
            </w:r>
          </w:p>
          <w:p w14:paraId="47DDAF1D" w14:textId="77777777" w:rsidR="00767111" w:rsidRDefault="00000000">
            <w:pPr>
              <w:jc w:val="both"/>
              <w:rPr>
                <w:rFonts w:ascii="Arial Narrow" w:eastAsia="Arial Narrow" w:hAnsi="Arial Narrow" w:cs="Arial Narrow"/>
                <w:sz w:val="20"/>
                <w:szCs w:val="20"/>
              </w:rPr>
            </w:pPr>
            <w:r>
              <w:rPr>
                <w:rFonts w:ascii="Arial Narrow" w:eastAsia="Arial Narrow" w:hAnsi="Arial Narrow" w:cs="Arial Narrow"/>
                <w:sz w:val="20"/>
                <w:szCs w:val="20"/>
              </w:rPr>
              <w:t>Leidy Marcela Garavito Romero</w:t>
            </w:r>
          </w:p>
          <w:p w14:paraId="1E93B6B1" w14:textId="77777777" w:rsidR="00767111" w:rsidRDefault="00000000">
            <w:pPr>
              <w:jc w:val="both"/>
              <w:rPr>
                <w:rFonts w:ascii="Arial Narrow" w:eastAsia="Arial Narrow" w:hAnsi="Arial Narrow" w:cs="Arial Narrow"/>
                <w:sz w:val="20"/>
                <w:szCs w:val="20"/>
              </w:rPr>
            </w:pPr>
            <w:r>
              <w:rPr>
                <w:rFonts w:ascii="Arial Narrow" w:eastAsia="Arial Narrow" w:hAnsi="Arial Narrow" w:cs="Arial Narrow"/>
                <w:sz w:val="20"/>
                <w:szCs w:val="20"/>
              </w:rPr>
              <w:t xml:space="preserve">Gloria Rocío Pereira Oviedo </w:t>
            </w:r>
          </w:p>
          <w:p w14:paraId="23D45EE6" w14:textId="77777777" w:rsidR="00767111" w:rsidRDefault="00000000">
            <w:pPr>
              <w:jc w:val="both"/>
              <w:rPr>
                <w:rFonts w:ascii="Arial Narrow" w:eastAsia="Arial Narrow" w:hAnsi="Arial Narrow" w:cs="Arial Narrow"/>
                <w:sz w:val="20"/>
                <w:szCs w:val="20"/>
              </w:rPr>
            </w:pPr>
            <w:r>
              <w:rPr>
                <w:rFonts w:ascii="Arial Narrow" w:eastAsia="Arial Narrow" w:hAnsi="Arial Narrow" w:cs="Arial Narrow"/>
                <w:sz w:val="20"/>
                <w:szCs w:val="20"/>
              </w:rPr>
              <w:t>Gladys Espitia Peña</w:t>
            </w:r>
          </w:p>
          <w:p w14:paraId="254952AE" w14:textId="77777777" w:rsidR="00767111" w:rsidRDefault="00000000">
            <w:pPr>
              <w:jc w:val="both"/>
              <w:rPr>
                <w:rFonts w:ascii="Arial Narrow" w:eastAsia="Arial Narrow" w:hAnsi="Arial Narrow" w:cs="Arial Narrow"/>
                <w:sz w:val="20"/>
                <w:szCs w:val="20"/>
              </w:rPr>
            </w:pPr>
            <w:r>
              <w:rPr>
                <w:rFonts w:ascii="Arial Narrow" w:eastAsia="Arial Narrow" w:hAnsi="Arial Narrow" w:cs="Arial Narrow"/>
                <w:sz w:val="20"/>
                <w:szCs w:val="20"/>
              </w:rPr>
              <w:t>María del Pilar Rodríguez Mateus</w:t>
            </w:r>
          </w:p>
          <w:p w14:paraId="08F5AEBD" w14:textId="77777777" w:rsidR="00767111" w:rsidRDefault="00000000">
            <w:pPr>
              <w:jc w:val="both"/>
              <w:rPr>
                <w:rFonts w:ascii="Arial Narrow" w:eastAsia="Arial Narrow" w:hAnsi="Arial Narrow" w:cs="Arial Narrow"/>
                <w:sz w:val="20"/>
                <w:szCs w:val="20"/>
              </w:rPr>
            </w:pPr>
            <w:r>
              <w:rPr>
                <w:rFonts w:ascii="Arial Narrow" w:eastAsia="Arial Narrow" w:hAnsi="Arial Narrow" w:cs="Arial Narrow"/>
                <w:sz w:val="20"/>
                <w:szCs w:val="20"/>
              </w:rPr>
              <w:t>Mery Acevedo Barrera</w:t>
            </w:r>
          </w:p>
          <w:p w14:paraId="543D2DC0" w14:textId="77777777" w:rsidR="00767111" w:rsidRDefault="00000000">
            <w:pPr>
              <w:jc w:val="both"/>
              <w:rPr>
                <w:rFonts w:ascii="Arial Narrow" w:eastAsia="Arial Narrow" w:hAnsi="Arial Narrow" w:cs="Arial Narrow"/>
                <w:sz w:val="20"/>
                <w:szCs w:val="20"/>
              </w:rPr>
            </w:pPr>
            <w:r>
              <w:rPr>
                <w:rFonts w:ascii="Arial Narrow" w:eastAsia="Arial Narrow" w:hAnsi="Arial Narrow" w:cs="Arial Narrow"/>
                <w:sz w:val="20"/>
                <w:szCs w:val="20"/>
              </w:rPr>
              <w:t xml:space="preserve">Jairo </w:t>
            </w:r>
            <w:proofErr w:type="spellStart"/>
            <w:r>
              <w:rPr>
                <w:rFonts w:ascii="Arial Narrow" w:eastAsia="Arial Narrow" w:hAnsi="Arial Narrow" w:cs="Arial Narrow"/>
                <w:sz w:val="20"/>
                <w:szCs w:val="20"/>
              </w:rPr>
              <w:t>Arnoy</w:t>
            </w:r>
            <w:proofErr w:type="spellEnd"/>
            <w:r>
              <w:rPr>
                <w:rFonts w:ascii="Arial Narrow" w:eastAsia="Arial Narrow" w:hAnsi="Arial Narrow" w:cs="Arial Narrow"/>
                <w:sz w:val="20"/>
                <w:szCs w:val="20"/>
              </w:rPr>
              <w:t xml:space="preserve"> Rojas Morales</w:t>
            </w:r>
          </w:p>
        </w:tc>
      </w:tr>
      <w:tr w:rsidR="00767111" w14:paraId="46E9EF88" w14:textId="77777777">
        <w:trPr>
          <w:trHeight w:val="439"/>
        </w:trPr>
        <w:tc>
          <w:tcPr>
            <w:tcW w:w="1490" w:type="dxa"/>
            <w:vMerge/>
            <w:tcBorders>
              <w:top w:val="single" w:sz="4" w:space="0" w:color="000000"/>
              <w:left w:val="single" w:sz="4" w:space="0" w:color="000000"/>
              <w:right w:val="single" w:sz="4" w:space="0" w:color="000000"/>
            </w:tcBorders>
            <w:shd w:val="clear" w:color="auto" w:fill="EEECE1"/>
            <w:vAlign w:val="center"/>
          </w:tcPr>
          <w:p w14:paraId="079C305A" w14:textId="77777777" w:rsidR="00767111" w:rsidRDefault="00767111">
            <w:pPr>
              <w:widowControl w:val="0"/>
              <w:pBdr>
                <w:top w:val="nil"/>
                <w:left w:val="nil"/>
                <w:bottom w:val="nil"/>
                <w:right w:val="nil"/>
                <w:between w:val="nil"/>
              </w:pBdr>
              <w:spacing w:line="276" w:lineRule="auto"/>
              <w:rPr>
                <w:rFonts w:ascii="Arial Narrow" w:eastAsia="Arial Narrow" w:hAnsi="Arial Narrow" w:cs="Arial Narrow"/>
                <w:sz w:val="20"/>
                <w:szCs w:val="20"/>
              </w:rPr>
            </w:pPr>
          </w:p>
        </w:tc>
        <w:tc>
          <w:tcPr>
            <w:tcW w:w="1134" w:type="dxa"/>
            <w:tcBorders>
              <w:top w:val="single" w:sz="4" w:space="0" w:color="000000"/>
              <w:left w:val="nil"/>
              <w:bottom w:val="single" w:sz="4" w:space="0" w:color="000000"/>
              <w:right w:val="single" w:sz="4" w:space="0" w:color="000000"/>
            </w:tcBorders>
            <w:shd w:val="clear" w:color="auto" w:fill="EEECE1"/>
            <w:vAlign w:val="center"/>
          </w:tcPr>
          <w:p w14:paraId="0DF7995B" w14:textId="77777777" w:rsidR="00767111" w:rsidRDefault="00000000">
            <w:pPr>
              <w:rPr>
                <w:rFonts w:ascii="Arial Narrow" w:eastAsia="Arial Narrow" w:hAnsi="Arial Narrow" w:cs="Arial Narrow"/>
                <w:sz w:val="20"/>
                <w:szCs w:val="20"/>
              </w:rPr>
            </w:pPr>
            <w:r>
              <w:rPr>
                <w:rFonts w:ascii="Arial Narrow" w:eastAsia="Arial Narrow" w:hAnsi="Arial Narrow" w:cs="Arial Narrow"/>
                <w:sz w:val="20"/>
                <w:szCs w:val="20"/>
              </w:rPr>
              <w:t>Cargo</w:t>
            </w:r>
          </w:p>
        </w:tc>
        <w:tc>
          <w:tcPr>
            <w:tcW w:w="6520" w:type="dxa"/>
            <w:tcBorders>
              <w:top w:val="single" w:sz="4" w:space="0" w:color="000000"/>
              <w:left w:val="nil"/>
              <w:bottom w:val="single" w:sz="4" w:space="0" w:color="000000"/>
              <w:right w:val="single" w:sz="4" w:space="0" w:color="000000"/>
            </w:tcBorders>
            <w:shd w:val="clear" w:color="auto" w:fill="auto"/>
            <w:vAlign w:val="center"/>
          </w:tcPr>
          <w:p w14:paraId="6EC2F56C" w14:textId="77777777" w:rsidR="00767111" w:rsidRDefault="00000000">
            <w:pPr>
              <w:jc w:val="both"/>
              <w:rPr>
                <w:rFonts w:ascii="Arial Narrow" w:eastAsia="Arial Narrow" w:hAnsi="Arial Narrow" w:cs="Arial Narrow"/>
                <w:sz w:val="20"/>
                <w:szCs w:val="20"/>
              </w:rPr>
            </w:pPr>
            <w:r>
              <w:rPr>
                <w:rFonts w:ascii="Arial Narrow" w:eastAsia="Arial Narrow" w:hAnsi="Arial Narrow" w:cs="Arial Narrow"/>
                <w:sz w:val="20"/>
                <w:szCs w:val="20"/>
              </w:rPr>
              <w:t>Contratista Grupo de Gestión Humana</w:t>
            </w:r>
          </w:p>
          <w:p w14:paraId="484E275F" w14:textId="77777777" w:rsidR="00767111" w:rsidRDefault="00000000">
            <w:pPr>
              <w:jc w:val="both"/>
              <w:rPr>
                <w:rFonts w:ascii="Arial Narrow" w:eastAsia="Arial Narrow" w:hAnsi="Arial Narrow" w:cs="Arial Narrow"/>
                <w:sz w:val="20"/>
                <w:szCs w:val="20"/>
              </w:rPr>
            </w:pPr>
            <w:r>
              <w:rPr>
                <w:rFonts w:ascii="Arial Narrow" w:eastAsia="Arial Narrow" w:hAnsi="Arial Narrow" w:cs="Arial Narrow"/>
                <w:sz w:val="20"/>
                <w:szCs w:val="20"/>
              </w:rPr>
              <w:t>Contratista OAP</w:t>
            </w:r>
          </w:p>
          <w:p w14:paraId="79493A28" w14:textId="77777777" w:rsidR="00767111" w:rsidRDefault="00000000">
            <w:pPr>
              <w:jc w:val="both"/>
              <w:rPr>
                <w:rFonts w:ascii="Arial Narrow" w:eastAsia="Arial Narrow" w:hAnsi="Arial Narrow" w:cs="Arial Narrow"/>
                <w:sz w:val="20"/>
                <w:szCs w:val="20"/>
              </w:rPr>
            </w:pPr>
            <w:r>
              <w:rPr>
                <w:rFonts w:ascii="Arial Narrow" w:eastAsia="Arial Narrow" w:hAnsi="Arial Narrow" w:cs="Arial Narrow"/>
                <w:sz w:val="20"/>
                <w:szCs w:val="20"/>
              </w:rPr>
              <w:t>Coordinadora Grupo de Control Interno</w:t>
            </w:r>
          </w:p>
          <w:p w14:paraId="0948F7C9" w14:textId="77777777" w:rsidR="00767111" w:rsidRDefault="00000000">
            <w:pPr>
              <w:jc w:val="both"/>
              <w:rPr>
                <w:rFonts w:ascii="Arial Narrow" w:eastAsia="Arial Narrow" w:hAnsi="Arial Narrow" w:cs="Arial Narrow"/>
                <w:sz w:val="20"/>
                <w:szCs w:val="20"/>
              </w:rPr>
            </w:pPr>
            <w:r>
              <w:rPr>
                <w:rFonts w:ascii="Arial Narrow" w:eastAsia="Arial Narrow" w:hAnsi="Arial Narrow" w:cs="Arial Narrow"/>
                <w:sz w:val="20"/>
                <w:szCs w:val="20"/>
              </w:rPr>
              <w:t xml:space="preserve">Jefe Oficina Control Disciplinario Interno </w:t>
            </w:r>
          </w:p>
          <w:p w14:paraId="4F56992F" w14:textId="77777777" w:rsidR="00767111" w:rsidRDefault="00000000">
            <w:pPr>
              <w:jc w:val="both"/>
              <w:rPr>
                <w:rFonts w:ascii="Arial Narrow" w:eastAsia="Arial Narrow" w:hAnsi="Arial Narrow" w:cs="Arial Narrow"/>
                <w:sz w:val="20"/>
                <w:szCs w:val="20"/>
              </w:rPr>
            </w:pPr>
            <w:r>
              <w:rPr>
                <w:rFonts w:ascii="Arial Narrow" w:eastAsia="Arial Narrow" w:hAnsi="Arial Narrow" w:cs="Arial Narrow"/>
                <w:sz w:val="20"/>
                <w:szCs w:val="20"/>
              </w:rPr>
              <w:t>Asesora Subdirección Administrativa y Financiera</w:t>
            </w:r>
          </w:p>
          <w:p w14:paraId="483F7EA2" w14:textId="77777777" w:rsidR="00767111" w:rsidRDefault="00000000">
            <w:pPr>
              <w:jc w:val="both"/>
              <w:rPr>
                <w:rFonts w:ascii="Arial Narrow" w:eastAsia="Arial Narrow" w:hAnsi="Arial Narrow" w:cs="Arial Narrow"/>
                <w:sz w:val="20"/>
                <w:szCs w:val="20"/>
              </w:rPr>
            </w:pPr>
            <w:r>
              <w:rPr>
                <w:rFonts w:ascii="Arial Narrow" w:eastAsia="Arial Narrow" w:hAnsi="Arial Narrow" w:cs="Arial Narrow"/>
                <w:sz w:val="20"/>
                <w:szCs w:val="20"/>
              </w:rPr>
              <w:t xml:space="preserve">Contratista OAJ </w:t>
            </w:r>
          </w:p>
        </w:tc>
      </w:tr>
      <w:tr w:rsidR="00767111" w14:paraId="75DE21BE" w14:textId="77777777">
        <w:trPr>
          <w:trHeight w:val="439"/>
        </w:trPr>
        <w:tc>
          <w:tcPr>
            <w:tcW w:w="1490" w:type="dxa"/>
            <w:vMerge/>
            <w:tcBorders>
              <w:top w:val="single" w:sz="4" w:space="0" w:color="000000"/>
              <w:left w:val="single" w:sz="4" w:space="0" w:color="000000"/>
              <w:right w:val="single" w:sz="4" w:space="0" w:color="000000"/>
            </w:tcBorders>
            <w:shd w:val="clear" w:color="auto" w:fill="EEECE1"/>
            <w:vAlign w:val="center"/>
          </w:tcPr>
          <w:p w14:paraId="179716B7" w14:textId="77777777" w:rsidR="00767111" w:rsidRDefault="00767111">
            <w:pPr>
              <w:widowControl w:val="0"/>
              <w:pBdr>
                <w:top w:val="nil"/>
                <w:left w:val="nil"/>
                <w:bottom w:val="nil"/>
                <w:right w:val="nil"/>
                <w:between w:val="nil"/>
              </w:pBdr>
              <w:spacing w:line="276" w:lineRule="auto"/>
              <w:rPr>
                <w:rFonts w:ascii="Arial Narrow" w:eastAsia="Arial Narrow" w:hAnsi="Arial Narrow" w:cs="Arial Narrow"/>
                <w:sz w:val="20"/>
                <w:szCs w:val="20"/>
              </w:rPr>
            </w:pPr>
          </w:p>
        </w:tc>
        <w:tc>
          <w:tcPr>
            <w:tcW w:w="1134" w:type="dxa"/>
            <w:tcBorders>
              <w:top w:val="single" w:sz="4" w:space="0" w:color="000000"/>
              <w:left w:val="nil"/>
              <w:bottom w:val="single" w:sz="4" w:space="0" w:color="000000"/>
              <w:right w:val="single" w:sz="4" w:space="0" w:color="000000"/>
            </w:tcBorders>
            <w:shd w:val="clear" w:color="auto" w:fill="EEECE1"/>
            <w:vAlign w:val="center"/>
          </w:tcPr>
          <w:p w14:paraId="1A4F29F3" w14:textId="77777777" w:rsidR="00767111" w:rsidRDefault="00000000">
            <w:pPr>
              <w:rPr>
                <w:rFonts w:ascii="Arial Narrow" w:eastAsia="Arial Narrow" w:hAnsi="Arial Narrow" w:cs="Arial Narrow"/>
                <w:sz w:val="20"/>
                <w:szCs w:val="20"/>
              </w:rPr>
            </w:pPr>
            <w:r>
              <w:rPr>
                <w:rFonts w:ascii="Arial Narrow" w:eastAsia="Arial Narrow" w:hAnsi="Arial Narrow" w:cs="Arial Narrow"/>
                <w:sz w:val="20"/>
                <w:szCs w:val="20"/>
              </w:rPr>
              <w:t>Fecha</w:t>
            </w:r>
          </w:p>
        </w:tc>
        <w:tc>
          <w:tcPr>
            <w:tcW w:w="6520" w:type="dxa"/>
            <w:tcBorders>
              <w:top w:val="single" w:sz="4" w:space="0" w:color="000000"/>
              <w:left w:val="nil"/>
              <w:bottom w:val="single" w:sz="4" w:space="0" w:color="000000"/>
              <w:right w:val="single" w:sz="4" w:space="0" w:color="000000"/>
            </w:tcBorders>
            <w:shd w:val="clear" w:color="auto" w:fill="auto"/>
            <w:vAlign w:val="center"/>
          </w:tcPr>
          <w:p w14:paraId="6A08FCFB" w14:textId="77777777" w:rsidR="00767111" w:rsidRDefault="00000000">
            <w:pPr>
              <w:jc w:val="both"/>
              <w:rPr>
                <w:rFonts w:ascii="Arial Narrow" w:eastAsia="Arial Narrow" w:hAnsi="Arial Narrow" w:cs="Arial Narrow"/>
                <w:sz w:val="20"/>
                <w:szCs w:val="20"/>
              </w:rPr>
            </w:pPr>
            <w:r>
              <w:rPr>
                <w:rFonts w:ascii="Arial Narrow" w:eastAsia="Arial Narrow" w:hAnsi="Arial Narrow" w:cs="Arial Narrow"/>
                <w:sz w:val="20"/>
                <w:szCs w:val="20"/>
              </w:rPr>
              <w:t>24/10/2023</w:t>
            </w:r>
          </w:p>
        </w:tc>
      </w:tr>
      <w:tr w:rsidR="00767111" w14:paraId="3830395F" w14:textId="77777777">
        <w:trPr>
          <w:trHeight w:val="439"/>
        </w:trPr>
        <w:tc>
          <w:tcPr>
            <w:tcW w:w="1490" w:type="dxa"/>
            <w:vMerge w:val="restart"/>
            <w:tcBorders>
              <w:top w:val="single" w:sz="4" w:space="0" w:color="000000"/>
              <w:left w:val="single" w:sz="4" w:space="0" w:color="000000"/>
              <w:right w:val="single" w:sz="4" w:space="0" w:color="000000"/>
            </w:tcBorders>
            <w:shd w:val="clear" w:color="auto" w:fill="EEECE1"/>
            <w:vAlign w:val="center"/>
          </w:tcPr>
          <w:p w14:paraId="65C159D3" w14:textId="77777777" w:rsidR="00767111" w:rsidRDefault="00000000">
            <w:pPr>
              <w:jc w:val="center"/>
              <w:rPr>
                <w:rFonts w:ascii="Arial Narrow" w:eastAsia="Arial Narrow" w:hAnsi="Arial Narrow" w:cs="Arial Narrow"/>
                <w:sz w:val="20"/>
                <w:szCs w:val="20"/>
              </w:rPr>
            </w:pPr>
            <w:r>
              <w:rPr>
                <w:rFonts w:ascii="Arial Narrow" w:eastAsia="Arial Narrow" w:hAnsi="Arial Narrow" w:cs="Arial Narrow"/>
                <w:sz w:val="20"/>
                <w:szCs w:val="20"/>
              </w:rPr>
              <w:lastRenderedPageBreak/>
              <w:t xml:space="preserve">Revisó </w:t>
            </w:r>
          </w:p>
        </w:tc>
        <w:tc>
          <w:tcPr>
            <w:tcW w:w="1134" w:type="dxa"/>
            <w:tcBorders>
              <w:top w:val="single" w:sz="4" w:space="0" w:color="000000"/>
              <w:left w:val="nil"/>
              <w:bottom w:val="single" w:sz="4" w:space="0" w:color="000000"/>
              <w:right w:val="single" w:sz="4" w:space="0" w:color="000000"/>
            </w:tcBorders>
            <w:shd w:val="clear" w:color="auto" w:fill="EEECE1"/>
            <w:vAlign w:val="center"/>
          </w:tcPr>
          <w:p w14:paraId="459FF1C2" w14:textId="77777777" w:rsidR="00767111" w:rsidRDefault="00000000">
            <w:pPr>
              <w:rPr>
                <w:rFonts w:ascii="Arial Narrow" w:eastAsia="Arial Narrow" w:hAnsi="Arial Narrow" w:cs="Arial Narrow"/>
                <w:sz w:val="20"/>
                <w:szCs w:val="20"/>
              </w:rPr>
            </w:pPr>
            <w:r>
              <w:rPr>
                <w:rFonts w:ascii="Arial Narrow" w:eastAsia="Arial Narrow" w:hAnsi="Arial Narrow" w:cs="Arial Narrow"/>
                <w:sz w:val="20"/>
                <w:szCs w:val="20"/>
              </w:rPr>
              <w:t xml:space="preserve">Nombre </w:t>
            </w:r>
          </w:p>
        </w:tc>
        <w:tc>
          <w:tcPr>
            <w:tcW w:w="6520" w:type="dxa"/>
            <w:tcBorders>
              <w:top w:val="single" w:sz="4" w:space="0" w:color="000000"/>
              <w:left w:val="nil"/>
              <w:bottom w:val="single" w:sz="4" w:space="0" w:color="000000"/>
              <w:right w:val="single" w:sz="4" w:space="0" w:color="000000"/>
            </w:tcBorders>
            <w:shd w:val="clear" w:color="auto" w:fill="auto"/>
            <w:vAlign w:val="center"/>
          </w:tcPr>
          <w:p w14:paraId="240A6DDB" w14:textId="77777777" w:rsidR="00767111" w:rsidRDefault="00000000">
            <w:pPr>
              <w:jc w:val="both"/>
              <w:rPr>
                <w:rFonts w:ascii="Arial Narrow" w:eastAsia="Arial Narrow" w:hAnsi="Arial Narrow" w:cs="Arial Narrow"/>
                <w:sz w:val="20"/>
                <w:szCs w:val="20"/>
              </w:rPr>
            </w:pPr>
            <w:r>
              <w:rPr>
                <w:rFonts w:ascii="Arial Narrow" w:eastAsia="Arial Narrow" w:hAnsi="Arial Narrow" w:cs="Arial Narrow"/>
                <w:sz w:val="20"/>
                <w:szCs w:val="20"/>
              </w:rPr>
              <w:t xml:space="preserve">Julia Astrid del Castillo Sabogal </w:t>
            </w:r>
          </w:p>
          <w:p w14:paraId="3F251DE3" w14:textId="77777777" w:rsidR="00767111" w:rsidRDefault="00000000">
            <w:pPr>
              <w:jc w:val="both"/>
              <w:rPr>
                <w:rFonts w:ascii="Arial Narrow" w:eastAsia="Arial Narrow" w:hAnsi="Arial Narrow" w:cs="Arial Narrow"/>
                <w:sz w:val="20"/>
                <w:szCs w:val="20"/>
              </w:rPr>
            </w:pPr>
            <w:r>
              <w:rPr>
                <w:rFonts w:ascii="Arial Narrow" w:eastAsia="Arial Narrow" w:hAnsi="Arial Narrow" w:cs="Arial Narrow"/>
                <w:sz w:val="20"/>
                <w:szCs w:val="20"/>
              </w:rPr>
              <w:t xml:space="preserve">María del Pilar Rodríguez Mateus </w:t>
            </w:r>
          </w:p>
          <w:p w14:paraId="0DF85134" w14:textId="77777777" w:rsidR="00767111" w:rsidRDefault="00000000">
            <w:pPr>
              <w:jc w:val="both"/>
              <w:rPr>
                <w:rFonts w:ascii="Arial Narrow" w:eastAsia="Arial Narrow" w:hAnsi="Arial Narrow" w:cs="Arial Narrow"/>
                <w:sz w:val="20"/>
                <w:szCs w:val="20"/>
              </w:rPr>
            </w:pPr>
            <w:r>
              <w:rPr>
                <w:rFonts w:ascii="Arial Narrow" w:eastAsia="Arial Narrow" w:hAnsi="Arial Narrow" w:cs="Arial Narrow"/>
                <w:sz w:val="20"/>
                <w:szCs w:val="20"/>
              </w:rPr>
              <w:t>Gladys Espitia Peña</w:t>
            </w:r>
          </w:p>
          <w:p w14:paraId="0A4FF32A" w14:textId="77777777" w:rsidR="00767111" w:rsidRDefault="00000000">
            <w:pPr>
              <w:jc w:val="both"/>
              <w:rPr>
                <w:rFonts w:ascii="Arial Narrow" w:eastAsia="Arial Narrow" w:hAnsi="Arial Narrow" w:cs="Arial Narrow"/>
                <w:sz w:val="20"/>
                <w:szCs w:val="20"/>
              </w:rPr>
            </w:pPr>
            <w:r>
              <w:rPr>
                <w:rFonts w:ascii="Arial Narrow" w:eastAsia="Arial Narrow" w:hAnsi="Arial Narrow" w:cs="Arial Narrow"/>
                <w:sz w:val="20"/>
                <w:szCs w:val="20"/>
              </w:rPr>
              <w:t>Manuel Ávila Olarte</w:t>
            </w:r>
          </w:p>
        </w:tc>
      </w:tr>
      <w:tr w:rsidR="00767111" w14:paraId="74507583" w14:textId="77777777">
        <w:trPr>
          <w:trHeight w:val="439"/>
        </w:trPr>
        <w:tc>
          <w:tcPr>
            <w:tcW w:w="1490" w:type="dxa"/>
            <w:vMerge/>
            <w:tcBorders>
              <w:top w:val="single" w:sz="4" w:space="0" w:color="000000"/>
              <w:left w:val="single" w:sz="4" w:space="0" w:color="000000"/>
              <w:right w:val="single" w:sz="4" w:space="0" w:color="000000"/>
            </w:tcBorders>
            <w:shd w:val="clear" w:color="auto" w:fill="EEECE1"/>
            <w:vAlign w:val="center"/>
          </w:tcPr>
          <w:p w14:paraId="2D15C44F" w14:textId="77777777" w:rsidR="00767111" w:rsidRDefault="00767111">
            <w:pPr>
              <w:widowControl w:val="0"/>
              <w:pBdr>
                <w:top w:val="nil"/>
                <w:left w:val="nil"/>
                <w:bottom w:val="nil"/>
                <w:right w:val="nil"/>
                <w:between w:val="nil"/>
              </w:pBdr>
              <w:spacing w:line="276" w:lineRule="auto"/>
              <w:rPr>
                <w:rFonts w:ascii="Arial Narrow" w:eastAsia="Arial Narrow" w:hAnsi="Arial Narrow" w:cs="Arial Narrow"/>
                <w:sz w:val="20"/>
                <w:szCs w:val="20"/>
              </w:rPr>
            </w:pPr>
          </w:p>
        </w:tc>
        <w:tc>
          <w:tcPr>
            <w:tcW w:w="1134" w:type="dxa"/>
            <w:tcBorders>
              <w:top w:val="single" w:sz="4" w:space="0" w:color="000000"/>
              <w:left w:val="nil"/>
              <w:bottom w:val="single" w:sz="4" w:space="0" w:color="000000"/>
              <w:right w:val="single" w:sz="4" w:space="0" w:color="000000"/>
            </w:tcBorders>
            <w:shd w:val="clear" w:color="auto" w:fill="EEECE1"/>
            <w:vAlign w:val="center"/>
          </w:tcPr>
          <w:p w14:paraId="3718D986" w14:textId="77777777" w:rsidR="00767111" w:rsidRDefault="00000000">
            <w:pPr>
              <w:rPr>
                <w:rFonts w:ascii="Arial Narrow" w:eastAsia="Arial Narrow" w:hAnsi="Arial Narrow" w:cs="Arial Narrow"/>
                <w:sz w:val="20"/>
                <w:szCs w:val="20"/>
              </w:rPr>
            </w:pPr>
            <w:r>
              <w:rPr>
                <w:rFonts w:ascii="Arial Narrow" w:eastAsia="Arial Narrow" w:hAnsi="Arial Narrow" w:cs="Arial Narrow"/>
                <w:sz w:val="20"/>
                <w:szCs w:val="20"/>
              </w:rPr>
              <w:t>Cargo</w:t>
            </w:r>
          </w:p>
        </w:tc>
        <w:tc>
          <w:tcPr>
            <w:tcW w:w="6520" w:type="dxa"/>
            <w:tcBorders>
              <w:top w:val="single" w:sz="4" w:space="0" w:color="000000"/>
              <w:left w:val="nil"/>
              <w:bottom w:val="single" w:sz="4" w:space="0" w:color="000000"/>
              <w:right w:val="single" w:sz="4" w:space="0" w:color="000000"/>
            </w:tcBorders>
            <w:shd w:val="clear" w:color="auto" w:fill="auto"/>
            <w:vAlign w:val="center"/>
          </w:tcPr>
          <w:p w14:paraId="4F5DC6D1" w14:textId="77777777" w:rsidR="00767111" w:rsidRDefault="00000000">
            <w:pPr>
              <w:jc w:val="both"/>
              <w:rPr>
                <w:rFonts w:ascii="Arial Narrow" w:eastAsia="Arial Narrow" w:hAnsi="Arial Narrow" w:cs="Arial Narrow"/>
                <w:sz w:val="20"/>
                <w:szCs w:val="20"/>
              </w:rPr>
            </w:pPr>
            <w:r>
              <w:rPr>
                <w:rFonts w:ascii="Arial Narrow" w:eastAsia="Arial Narrow" w:hAnsi="Arial Narrow" w:cs="Arial Narrow"/>
                <w:sz w:val="20"/>
                <w:szCs w:val="20"/>
              </w:rPr>
              <w:t>Subdirectora Administrativa y Financiera</w:t>
            </w:r>
          </w:p>
          <w:p w14:paraId="5BA1114C" w14:textId="77777777" w:rsidR="00767111" w:rsidRDefault="00000000">
            <w:pPr>
              <w:jc w:val="both"/>
              <w:rPr>
                <w:rFonts w:ascii="Arial Narrow" w:eastAsia="Arial Narrow" w:hAnsi="Arial Narrow" w:cs="Arial Narrow"/>
                <w:sz w:val="20"/>
                <w:szCs w:val="20"/>
              </w:rPr>
            </w:pPr>
            <w:r>
              <w:rPr>
                <w:rFonts w:ascii="Arial Narrow" w:eastAsia="Arial Narrow" w:hAnsi="Arial Narrow" w:cs="Arial Narrow"/>
                <w:sz w:val="20"/>
                <w:szCs w:val="20"/>
              </w:rPr>
              <w:t>Jefe Oficina Control Disciplinario Interno</w:t>
            </w:r>
          </w:p>
          <w:p w14:paraId="4D21747D" w14:textId="77777777" w:rsidR="00767111" w:rsidRDefault="00000000">
            <w:pPr>
              <w:jc w:val="both"/>
              <w:rPr>
                <w:rFonts w:ascii="Arial Narrow" w:eastAsia="Arial Narrow" w:hAnsi="Arial Narrow" w:cs="Arial Narrow"/>
                <w:sz w:val="20"/>
                <w:szCs w:val="20"/>
              </w:rPr>
            </w:pPr>
            <w:r>
              <w:rPr>
                <w:rFonts w:ascii="Arial Narrow" w:eastAsia="Arial Narrow" w:hAnsi="Arial Narrow" w:cs="Arial Narrow"/>
                <w:sz w:val="20"/>
                <w:szCs w:val="20"/>
              </w:rPr>
              <w:t xml:space="preserve">Jefe Oficina Control Interno </w:t>
            </w:r>
          </w:p>
          <w:p w14:paraId="177EBE1F" w14:textId="77777777" w:rsidR="00767111" w:rsidRDefault="00000000">
            <w:pPr>
              <w:rPr>
                <w:rFonts w:ascii="Arial Narrow" w:eastAsia="Arial Narrow" w:hAnsi="Arial Narrow" w:cs="Arial Narrow"/>
                <w:sz w:val="20"/>
                <w:szCs w:val="20"/>
              </w:rPr>
            </w:pPr>
            <w:r>
              <w:rPr>
                <w:rFonts w:ascii="Arial Narrow" w:eastAsia="Arial Narrow" w:hAnsi="Arial Narrow" w:cs="Arial Narrow"/>
                <w:sz w:val="20"/>
                <w:szCs w:val="20"/>
              </w:rPr>
              <w:t xml:space="preserve">Jefe Oficina Asesora Jurídica </w:t>
            </w:r>
          </w:p>
        </w:tc>
      </w:tr>
      <w:tr w:rsidR="00767111" w14:paraId="15BC45F5" w14:textId="77777777">
        <w:trPr>
          <w:trHeight w:val="439"/>
        </w:trPr>
        <w:tc>
          <w:tcPr>
            <w:tcW w:w="1490" w:type="dxa"/>
            <w:vMerge/>
            <w:tcBorders>
              <w:top w:val="single" w:sz="4" w:space="0" w:color="000000"/>
              <w:left w:val="single" w:sz="4" w:space="0" w:color="000000"/>
              <w:right w:val="single" w:sz="4" w:space="0" w:color="000000"/>
            </w:tcBorders>
            <w:shd w:val="clear" w:color="auto" w:fill="EEECE1"/>
            <w:vAlign w:val="center"/>
          </w:tcPr>
          <w:p w14:paraId="4DB92304" w14:textId="77777777" w:rsidR="00767111" w:rsidRDefault="00767111">
            <w:pPr>
              <w:widowControl w:val="0"/>
              <w:pBdr>
                <w:top w:val="nil"/>
                <w:left w:val="nil"/>
                <w:bottom w:val="nil"/>
                <w:right w:val="nil"/>
                <w:between w:val="nil"/>
              </w:pBdr>
              <w:spacing w:line="276" w:lineRule="auto"/>
              <w:rPr>
                <w:rFonts w:ascii="Arial Narrow" w:eastAsia="Arial Narrow" w:hAnsi="Arial Narrow" w:cs="Arial Narrow"/>
                <w:sz w:val="20"/>
                <w:szCs w:val="20"/>
              </w:rPr>
            </w:pPr>
          </w:p>
        </w:tc>
        <w:tc>
          <w:tcPr>
            <w:tcW w:w="1134" w:type="dxa"/>
            <w:tcBorders>
              <w:top w:val="single" w:sz="4" w:space="0" w:color="000000"/>
              <w:left w:val="nil"/>
              <w:bottom w:val="single" w:sz="4" w:space="0" w:color="000000"/>
              <w:right w:val="single" w:sz="4" w:space="0" w:color="000000"/>
            </w:tcBorders>
            <w:shd w:val="clear" w:color="auto" w:fill="EEECE1"/>
            <w:vAlign w:val="center"/>
          </w:tcPr>
          <w:p w14:paraId="5281372E" w14:textId="77777777" w:rsidR="00767111" w:rsidRDefault="00000000">
            <w:pPr>
              <w:rPr>
                <w:rFonts w:ascii="Arial Narrow" w:eastAsia="Arial Narrow" w:hAnsi="Arial Narrow" w:cs="Arial Narrow"/>
                <w:sz w:val="20"/>
                <w:szCs w:val="20"/>
              </w:rPr>
            </w:pPr>
            <w:r>
              <w:rPr>
                <w:rFonts w:ascii="Arial Narrow" w:eastAsia="Arial Narrow" w:hAnsi="Arial Narrow" w:cs="Arial Narrow"/>
                <w:sz w:val="20"/>
                <w:szCs w:val="20"/>
              </w:rPr>
              <w:t>Fecha</w:t>
            </w:r>
          </w:p>
        </w:tc>
        <w:tc>
          <w:tcPr>
            <w:tcW w:w="6520" w:type="dxa"/>
            <w:tcBorders>
              <w:top w:val="single" w:sz="4" w:space="0" w:color="000000"/>
              <w:left w:val="nil"/>
              <w:bottom w:val="single" w:sz="4" w:space="0" w:color="000000"/>
              <w:right w:val="single" w:sz="4" w:space="0" w:color="000000"/>
            </w:tcBorders>
            <w:shd w:val="clear" w:color="auto" w:fill="auto"/>
            <w:vAlign w:val="center"/>
          </w:tcPr>
          <w:p w14:paraId="422EBAAD" w14:textId="77777777" w:rsidR="00767111" w:rsidRDefault="00000000">
            <w:pPr>
              <w:jc w:val="both"/>
              <w:rPr>
                <w:rFonts w:ascii="Arial Narrow" w:eastAsia="Arial Narrow" w:hAnsi="Arial Narrow" w:cs="Arial Narrow"/>
                <w:sz w:val="20"/>
                <w:szCs w:val="20"/>
              </w:rPr>
            </w:pPr>
            <w:r>
              <w:rPr>
                <w:rFonts w:ascii="Arial Narrow" w:eastAsia="Arial Narrow" w:hAnsi="Arial Narrow" w:cs="Arial Narrow"/>
                <w:sz w:val="20"/>
                <w:szCs w:val="20"/>
              </w:rPr>
              <w:t>02/11/2023</w:t>
            </w:r>
          </w:p>
        </w:tc>
      </w:tr>
      <w:tr w:rsidR="00767111" w14:paraId="1BB81402" w14:textId="77777777">
        <w:trPr>
          <w:trHeight w:val="459"/>
        </w:trPr>
        <w:tc>
          <w:tcPr>
            <w:tcW w:w="1490" w:type="dxa"/>
            <w:vMerge w:val="restart"/>
            <w:tcBorders>
              <w:top w:val="single" w:sz="4" w:space="0" w:color="000000"/>
              <w:left w:val="single" w:sz="4" w:space="0" w:color="000000"/>
              <w:right w:val="single" w:sz="4" w:space="0" w:color="000000"/>
            </w:tcBorders>
            <w:shd w:val="clear" w:color="auto" w:fill="EEECE1"/>
            <w:vAlign w:val="center"/>
          </w:tcPr>
          <w:p w14:paraId="72D489F0" w14:textId="77777777" w:rsidR="00767111" w:rsidRDefault="00000000">
            <w:pPr>
              <w:jc w:val="center"/>
              <w:rPr>
                <w:rFonts w:ascii="Arial Narrow" w:eastAsia="Arial Narrow" w:hAnsi="Arial Narrow" w:cs="Arial Narrow"/>
                <w:sz w:val="20"/>
                <w:szCs w:val="20"/>
              </w:rPr>
            </w:pPr>
            <w:r>
              <w:rPr>
                <w:rFonts w:ascii="Arial Narrow" w:eastAsia="Arial Narrow" w:hAnsi="Arial Narrow" w:cs="Arial Narrow"/>
                <w:sz w:val="20"/>
                <w:szCs w:val="20"/>
              </w:rPr>
              <w:t>Aprobó</w:t>
            </w:r>
          </w:p>
        </w:tc>
        <w:tc>
          <w:tcPr>
            <w:tcW w:w="1134" w:type="dxa"/>
            <w:tcBorders>
              <w:top w:val="single" w:sz="4" w:space="0" w:color="000000"/>
              <w:left w:val="nil"/>
              <w:right w:val="single" w:sz="4" w:space="0" w:color="000000"/>
            </w:tcBorders>
            <w:shd w:val="clear" w:color="auto" w:fill="EEECE1"/>
            <w:vAlign w:val="center"/>
          </w:tcPr>
          <w:p w14:paraId="5EBCB665" w14:textId="77777777" w:rsidR="00767111" w:rsidRDefault="00000000">
            <w:pPr>
              <w:rPr>
                <w:rFonts w:ascii="Arial Narrow" w:eastAsia="Arial Narrow" w:hAnsi="Arial Narrow" w:cs="Arial Narrow"/>
                <w:sz w:val="20"/>
                <w:szCs w:val="20"/>
              </w:rPr>
            </w:pPr>
            <w:r>
              <w:rPr>
                <w:rFonts w:ascii="Arial Narrow" w:eastAsia="Arial Narrow" w:hAnsi="Arial Narrow" w:cs="Arial Narrow"/>
                <w:sz w:val="20"/>
                <w:szCs w:val="20"/>
              </w:rPr>
              <w:t xml:space="preserve">Nombre </w:t>
            </w:r>
          </w:p>
        </w:tc>
        <w:tc>
          <w:tcPr>
            <w:tcW w:w="6520" w:type="dxa"/>
            <w:tcBorders>
              <w:top w:val="single" w:sz="4" w:space="0" w:color="000000"/>
              <w:left w:val="nil"/>
              <w:right w:val="single" w:sz="4" w:space="0" w:color="000000"/>
            </w:tcBorders>
            <w:shd w:val="clear" w:color="auto" w:fill="auto"/>
            <w:vAlign w:val="center"/>
          </w:tcPr>
          <w:p w14:paraId="08AE246D" w14:textId="77777777" w:rsidR="00767111" w:rsidRDefault="00000000">
            <w:pPr>
              <w:rPr>
                <w:rFonts w:ascii="Arial Narrow" w:eastAsia="Arial Narrow" w:hAnsi="Arial Narrow" w:cs="Arial Narrow"/>
                <w:sz w:val="20"/>
                <w:szCs w:val="20"/>
              </w:rPr>
            </w:pPr>
            <w:r>
              <w:rPr>
                <w:rFonts w:ascii="Arial Narrow" w:eastAsia="Arial Narrow" w:hAnsi="Arial Narrow" w:cs="Arial Narrow"/>
                <w:sz w:val="20"/>
                <w:szCs w:val="20"/>
              </w:rPr>
              <w:t>Julia Astrid del Castillo Sabogal</w:t>
            </w:r>
          </w:p>
        </w:tc>
      </w:tr>
      <w:tr w:rsidR="00767111" w14:paraId="2730E4A3" w14:textId="77777777">
        <w:trPr>
          <w:trHeight w:val="439"/>
        </w:trPr>
        <w:tc>
          <w:tcPr>
            <w:tcW w:w="1490" w:type="dxa"/>
            <w:vMerge/>
            <w:tcBorders>
              <w:top w:val="single" w:sz="4" w:space="0" w:color="000000"/>
              <w:left w:val="single" w:sz="4" w:space="0" w:color="000000"/>
              <w:right w:val="single" w:sz="4" w:space="0" w:color="000000"/>
            </w:tcBorders>
            <w:shd w:val="clear" w:color="auto" w:fill="EEECE1"/>
            <w:vAlign w:val="center"/>
          </w:tcPr>
          <w:p w14:paraId="7FE46338" w14:textId="77777777" w:rsidR="00767111" w:rsidRDefault="00767111">
            <w:pPr>
              <w:widowControl w:val="0"/>
              <w:pBdr>
                <w:top w:val="nil"/>
                <w:left w:val="nil"/>
                <w:bottom w:val="nil"/>
                <w:right w:val="nil"/>
                <w:between w:val="nil"/>
              </w:pBdr>
              <w:spacing w:line="276" w:lineRule="auto"/>
              <w:rPr>
                <w:rFonts w:ascii="Arial Narrow" w:eastAsia="Arial Narrow" w:hAnsi="Arial Narrow" w:cs="Arial Narrow"/>
                <w:sz w:val="20"/>
                <w:szCs w:val="20"/>
              </w:rPr>
            </w:pPr>
          </w:p>
        </w:tc>
        <w:tc>
          <w:tcPr>
            <w:tcW w:w="1134" w:type="dxa"/>
            <w:tcBorders>
              <w:top w:val="single" w:sz="4" w:space="0" w:color="000000"/>
              <w:left w:val="nil"/>
              <w:bottom w:val="single" w:sz="4" w:space="0" w:color="000000"/>
              <w:right w:val="single" w:sz="4" w:space="0" w:color="000000"/>
            </w:tcBorders>
            <w:shd w:val="clear" w:color="auto" w:fill="EEECE1"/>
            <w:vAlign w:val="center"/>
          </w:tcPr>
          <w:p w14:paraId="77BF5B05" w14:textId="77777777" w:rsidR="00767111" w:rsidRDefault="00000000">
            <w:pPr>
              <w:rPr>
                <w:rFonts w:ascii="Arial Narrow" w:eastAsia="Arial Narrow" w:hAnsi="Arial Narrow" w:cs="Arial Narrow"/>
                <w:sz w:val="20"/>
                <w:szCs w:val="20"/>
              </w:rPr>
            </w:pPr>
            <w:r>
              <w:rPr>
                <w:rFonts w:ascii="Arial Narrow" w:eastAsia="Arial Narrow" w:hAnsi="Arial Narrow" w:cs="Arial Narrow"/>
                <w:sz w:val="20"/>
                <w:szCs w:val="20"/>
              </w:rPr>
              <w:t>Cargo</w:t>
            </w:r>
          </w:p>
        </w:tc>
        <w:tc>
          <w:tcPr>
            <w:tcW w:w="6520" w:type="dxa"/>
            <w:tcBorders>
              <w:top w:val="single" w:sz="4" w:space="0" w:color="000000"/>
              <w:left w:val="nil"/>
              <w:bottom w:val="single" w:sz="4" w:space="0" w:color="000000"/>
              <w:right w:val="single" w:sz="4" w:space="0" w:color="000000"/>
            </w:tcBorders>
            <w:shd w:val="clear" w:color="auto" w:fill="auto"/>
            <w:vAlign w:val="center"/>
          </w:tcPr>
          <w:p w14:paraId="0313BC71" w14:textId="77777777" w:rsidR="00767111" w:rsidRDefault="00000000">
            <w:pPr>
              <w:rPr>
                <w:rFonts w:ascii="Arial Narrow" w:eastAsia="Arial Narrow" w:hAnsi="Arial Narrow" w:cs="Arial Narrow"/>
                <w:sz w:val="20"/>
                <w:szCs w:val="20"/>
              </w:rPr>
            </w:pPr>
            <w:r>
              <w:rPr>
                <w:rFonts w:ascii="Arial Narrow" w:eastAsia="Arial Narrow" w:hAnsi="Arial Narrow" w:cs="Arial Narrow"/>
                <w:sz w:val="20"/>
                <w:szCs w:val="20"/>
              </w:rPr>
              <w:t>Subdirectora Administrativa y Financiera</w:t>
            </w:r>
          </w:p>
        </w:tc>
      </w:tr>
      <w:tr w:rsidR="00767111" w14:paraId="5F214BB6" w14:textId="77777777">
        <w:trPr>
          <w:trHeight w:val="439"/>
        </w:trPr>
        <w:tc>
          <w:tcPr>
            <w:tcW w:w="1490" w:type="dxa"/>
            <w:vMerge/>
            <w:tcBorders>
              <w:top w:val="single" w:sz="4" w:space="0" w:color="000000"/>
              <w:left w:val="single" w:sz="4" w:space="0" w:color="000000"/>
              <w:right w:val="single" w:sz="4" w:space="0" w:color="000000"/>
            </w:tcBorders>
            <w:shd w:val="clear" w:color="auto" w:fill="EEECE1"/>
            <w:vAlign w:val="center"/>
          </w:tcPr>
          <w:p w14:paraId="19C013CA" w14:textId="77777777" w:rsidR="00767111" w:rsidRDefault="00767111">
            <w:pPr>
              <w:widowControl w:val="0"/>
              <w:pBdr>
                <w:top w:val="nil"/>
                <w:left w:val="nil"/>
                <w:bottom w:val="nil"/>
                <w:right w:val="nil"/>
                <w:between w:val="nil"/>
              </w:pBdr>
              <w:spacing w:line="276" w:lineRule="auto"/>
              <w:rPr>
                <w:rFonts w:ascii="Arial Narrow" w:eastAsia="Arial Narrow" w:hAnsi="Arial Narrow" w:cs="Arial Narrow"/>
                <w:sz w:val="20"/>
                <w:szCs w:val="20"/>
              </w:rPr>
            </w:pPr>
          </w:p>
        </w:tc>
        <w:tc>
          <w:tcPr>
            <w:tcW w:w="1134" w:type="dxa"/>
            <w:tcBorders>
              <w:top w:val="single" w:sz="4" w:space="0" w:color="000000"/>
              <w:left w:val="nil"/>
              <w:bottom w:val="single" w:sz="4" w:space="0" w:color="000000"/>
              <w:right w:val="single" w:sz="4" w:space="0" w:color="000000"/>
            </w:tcBorders>
            <w:shd w:val="clear" w:color="auto" w:fill="EEECE1"/>
            <w:vAlign w:val="center"/>
          </w:tcPr>
          <w:p w14:paraId="78C3FD4D" w14:textId="77777777" w:rsidR="00767111" w:rsidRDefault="00000000">
            <w:pPr>
              <w:rPr>
                <w:rFonts w:ascii="Arial Narrow" w:eastAsia="Arial Narrow" w:hAnsi="Arial Narrow" w:cs="Arial Narrow"/>
                <w:sz w:val="20"/>
                <w:szCs w:val="20"/>
              </w:rPr>
            </w:pPr>
            <w:r>
              <w:rPr>
                <w:rFonts w:ascii="Arial Narrow" w:eastAsia="Arial Narrow" w:hAnsi="Arial Narrow" w:cs="Arial Narrow"/>
                <w:sz w:val="20"/>
                <w:szCs w:val="20"/>
              </w:rPr>
              <w:t>Fecha</w:t>
            </w:r>
          </w:p>
        </w:tc>
        <w:tc>
          <w:tcPr>
            <w:tcW w:w="6520" w:type="dxa"/>
            <w:tcBorders>
              <w:top w:val="single" w:sz="4" w:space="0" w:color="000000"/>
              <w:left w:val="nil"/>
              <w:bottom w:val="single" w:sz="4" w:space="0" w:color="000000"/>
              <w:right w:val="single" w:sz="4" w:space="0" w:color="000000"/>
            </w:tcBorders>
            <w:shd w:val="clear" w:color="auto" w:fill="auto"/>
            <w:vAlign w:val="center"/>
          </w:tcPr>
          <w:p w14:paraId="11D979C6" w14:textId="77777777" w:rsidR="00767111" w:rsidRDefault="00000000">
            <w:pPr>
              <w:rPr>
                <w:rFonts w:ascii="Arial Narrow" w:eastAsia="Arial Narrow" w:hAnsi="Arial Narrow" w:cs="Arial Narrow"/>
                <w:sz w:val="20"/>
                <w:szCs w:val="20"/>
              </w:rPr>
            </w:pPr>
            <w:r>
              <w:rPr>
                <w:rFonts w:ascii="Arial Narrow" w:eastAsia="Arial Narrow" w:hAnsi="Arial Narrow" w:cs="Arial Narrow"/>
                <w:sz w:val="20"/>
                <w:szCs w:val="20"/>
              </w:rPr>
              <w:t>07/11/2023</w:t>
            </w:r>
          </w:p>
        </w:tc>
      </w:tr>
    </w:tbl>
    <w:p w14:paraId="1B627A75" w14:textId="77777777" w:rsidR="00767111" w:rsidRDefault="00767111">
      <w:pPr>
        <w:tabs>
          <w:tab w:val="left" w:pos="1106"/>
        </w:tabs>
        <w:rPr>
          <w:rFonts w:ascii="Arial Narrow" w:eastAsia="Arial Narrow" w:hAnsi="Arial Narrow" w:cs="Arial Narrow"/>
          <w:sz w:val="22"/>
          <w:szCs w:val="22"/>
        </w:rPr>
        <w:sectPr w:rsidR="00767111">
          <w:headerReference w:type="default" r:id="rId15"/>
          <w:footerReference w:type="default" r:id="rId16"/>
          <w:headerReference w:type="first" r:id="rId17"/>
          <w:pgSz w:w="12242" w:h="15842"/>
          <w:pgMar w:top="1701" w:right="1134" w:bottom="1418" w:left="1701" w:header="567" w:footer="709" w:gutter="0"/>
          <w:pgNumType w:start="1"/>
          <w:cols w:space="720"/>
          <w:titlePg/>
        </w:sectPr>
      </w:pPr>
    </w:p>
    <w:p w14:paraId="2C009F37" w14:textId="77777777" w:rsidR="00767111" w:rsidRDefault="00767111">
      <w:pPr>
        <w:spacing w:after="80"/>
        <w:rPr>
          <w:rFonts w:ascii="Arial Narrow" w:eastAsia="Arial Narrow" w:hAnsi="Arial Narrow" w:cs="Arial Narrow"/>
          <w:b/>
          <w:sz w:val="22"/>
          <w:szCs w:val="22"/>
        </w:rPr>
      </w:pPr>
    </w:p>
    <w:p w14:paraId="2EE8CA1D" w14:textId="77777777" w:rsidR="00767111" w:rsidRDefault="00000000">
      <w:pPr>
        <w:pBdr>
          <w:top w:val="nil"/>
          <w:left w:val="nil"/>
          <w:bottom w:val="nil"/>
          <w:right w:val="nil"/>
          <w:between w:val="nil"/>
        </w:pBdr>
        <w:tabs>
          <w:tab w:val="center" w:pos="4252"/>
          <w:tab w:val="right" w:pos="8504"/>
        </w:tabs>
        <w:jc w:val="center"/>
        <w:rPr>
          <w:b/>
          <w:color w:val="000000"/>
        </w:rPr>
      </w:pPr>
      <w:r>
        <w:rPr>
          <w:b/>
          <w:color w:val="000000"/>
        </w:rPr>
        <w:t>ANEXO 1</w:t>
      </w:r>
    </w:p>
    <w:p w14:paraId="339E78CD" w14:textId="77777777" w:rsidR="00767111" w:rsidRDefault="00767111">
      <w:pPr>
        <w:pBdr>
          <w:top w:val="nil"/>
          <w:left w:val="nil"/>
          <w:bottom w:val="nil"/>
          <w:right w:val="nil"/>
          <w:between w:val="nil"/>
        </w:pBdr>
        <w:tabs>
          <w:tab w:val="center" w:pos="4252"/>
          <w:tab w:val="right" w:pos="8504"/>
        </w:tabs>
        <w:jc w:val="center"/>
        <w:rPr>
          <w:b/>
          <w:color w:val="000000"/>
        </w:rPr>
      </w:pPr>
    </w:p>
    <w:p w14:paraId="618D2823" w14:textId="77777777" w:rsidR="00767111" w:rsidRDefault="00000000">
      <w:pPr>
        <w:spacing w:after="80"/>
        <w:jc w:val="center"/>
        <w:rPr>
          <w:rFonts w:ascii="Arial Narrow" w:eastAsia="Arial Narrow" w:hAnsi="Arial Narrow" w:cs="Arial Narrow"/>
          <w:b/>
          <w:sz w:val="22"/>
          <w:szCs w:val="22"/>
        </w:rPr>
      </w:pPr>
      <w:r>
        <w:rPr>
          <w:b/>
          <w:color w:val="000000"/>
        </w:rPr>
        <w:t>TIPIFICACIÓN DE SITUACIONES</w:t>
      </w:r>
    </w:p>
    <w:p w14:paraId="7F49B47B" w14:textId="77777777" w:rsidR="00767111" w:rsidRDefault="00767111">
      <w:pPr>
        <w:spacing w:after="80"/>
        <w:rPr>
          <w:rFonts w:ascii="Arial Narrow" w:eastAsia="Arial Narrow" w:hAnsi="Arial Narrow" w:cs="Arial Narrow"/>
          <w:b/>
          <w:sz w:val="22"/>
          <w:szCs w:val="22"/>
        </w:rPr>
      </w:pPr>
    </w:p>
    <w:tbl>
      <w:tblPr>
        <w:tblStyle w:val="af9"/>
        <w:tblW w:w="939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2410"/>
        <w:gridCol w:w="3118"/>
        <w:gridCol w:w="2031"/>
      </w:tblGrid>
      <w:tr w:rsidR="00767111" w14:paraId="3D628079" w14:textId="77777777">
        <w:tc>
          <w:tcPr>
            <w:tcW w:w="1838" w:type="dxa"/>
            <w:vMerge w:val="restart"/>
          </w:tcPr>
          <w:p w14:paraId="499DD6DB" w14:textId="77777777" w:rsidR="00767111" w:rsidRDefault="00000000">
            <w:pPr>
              <w:spacing w:before="80" w:after="80"/>
              <w:rPr>
                <w:rFonts w:ascii="Arial Narrow" w:eastAsia="Arial Narrow" w:hAnsi="Arial Narrow" w:cs="Arial Narrow"/>
                <w:sz w:val="22"/>
                <w:szCs w:val="22"/>
              </w:rPr>
            </w:pPr>
            <w:r>
              <w:rPr>
                <w:rFonts w:ascii="Arial Narrow" w:eastAsia="Arial Narrow" w:hAnsi="Arial Narrow" w:cs="Arial Narrow"/>
                <w:sz w:val="22"/>
                <w:szCs w:val="22"/>
              </w:rPr>
              <w:t>Interés directo/ conocimiento previo/concepto o consejo fuera de la actuación</w:t>
            </w:r>
          </w:p>
        </w:tc>
        <w:tc>
          <w:tcPr>
            <w:tcW w:w="2410" w:type="dxa"/>
          </w:tcPr>
          <w:p w14:paraId="47487948" w14:textId="77777777" w:rsidR="00767111" w:rsidRDefault="00000000">
            <w:pPr>
              <w:spacing w:before="80" w:after="80"/>
              <w:jc w:val="both"/>
              <w:rPr>
                <w:rFonts w:ascii="Arial Narrow" w:eastAsia="Arial Narrow" w:hAnsi="Arial Narrow" w:cs="Arial Narrow"/>
                <w:sz w:val="22"/>
                <w:szCs w:val="22"/>
              </w:rPr>
            </w:pPr>
            <w:r>
              <w:rPr>
                <w:rFonts w:ascii="Arial Narrow" w:eastAsia="Arial Narrow" w:hAnsi="Arial Narrow" w:cs="Arial Narrow"/>
                <w:sz w:val="22"/>
                <w:szCs w:val="22"/>
              </w:rPr>
              <w:t>Que el servidor tenga interés particular y directo en la regulación, gestión, control o decisión del asunto.</w:t>
            </w:r>
          </w:p>
        </w:tc>
        <w:tc>
          <w:tcPr>
            <w:tcW w:w="3118" w:type="dxa"/>
          </w:tcPr>
          <w:p w14:paraId="4261A44F" w14:textId="77777777" w:rsidR="00767111" w:rsidRDefault="00000000">
            <w:pPr>
              <w:spacing w:before="80" w:after="80"/>
              <w:jc w:val="both"/>
              <w:rPr>
                <w:rFonts w:ascii="Arial Narrow" w:eastAsia="Arial Narrow" w:hAnsi="Arial Narrow" w:cs="Arial Narrow"/>
                <w:sz w:val="22"/>
                <w:szCs w:val="22"/>
              </w:rPr>
            </w:pPr>
            <w:r>
              <w:rPr>
                <w:rFonts w:ascii="Arial Narrow" w:eastAsia="Arial Narrow" w:hAnsi="Arial Narrow" w:cs="Arial Narrow"/>
                <w:sz w:val="22"/>
                <w:szCs w:val="22"/>
              </w:rPr>
              <w:t>Que el interés particular y directo o el conocimiento previo del asunto lo tengan el cónyuge, compañero o compañera permanente del servidor o alguno de sus parientes dentro del cuarto grado de consanguinidad (hijos, padres, hermanos, abuelos, nietos, tíos, sobrinos, primos), segundo de afinidad (suegros y cuñados) o primero civil (padre adoptante o hijo adoptivo), o su socio o socios de hecho o de derecho.</w:t>
            </w:r>
          </w:p>
        </w:tc>
        <w:tc>
          <w:tcPr>
            <w:tcW w:w="2031" w:type="dxa"/>
          </w:tcPr>
          <w:p w14:paraId="36E94CC8" w14:textId="77777777" w:rsidR="00767111" w:rsidRPr="00BE2228" w:rsidRDefault="00000000">
            <w:pPr>
              <w:spacing w:before="80" w:after="80"/>
              <w:rPr>
                <w:rFonts w:ascii="Arial Narrow" w:eastAsia="Arial Narrow" w:hAnsi="Arial Narrow" w:cs="Arial Narrow"/>
                <w:sz w:val="22"/>
                <w:szCs w:val="22"/>
                <w:lang w:val="en-US"/>
              </w:rPr>
            </w:pPr>
            <w:r w:rsidRPr="00BE2228">
              <w:rPr>
                <w:rFonts w:ascii="Arial Narrow" w:eastAsia="Arial Narrow" w:hAnsi="Arial Narrow" w:cs="Arial Narrow"/>
                <w:sz w:val="22"/>
                <w:szCs w:val="22"/>
                <w:lang w:val="en-US"/>
              </w:rPr>
              <w:t>C.P. art 126</w:t>
            </w:r>
          </w:p>
          <w:p w14:paraId="2F336595" w14:textId="77777777" w:rsidR="00767111" w:rsidRPr="00BE2228" w:rsidRDefault="00000000">
            <w:pPr>
              <w:spacing w:before="80" w:after="80"/>
              <w:rPr>
                <w:rFonts w:ascii="Arial Narrow" w:eastAsia="Arial Narrow" w:hAnsi="Arial Narrow" w:cs="Arial Narrow"/>
                <w:sz w:val="22"/>
                <w:szCs w:val="22"/>
                <w:lang w:val="en-US"/>
              </w:rPr>
            </w:pPr>
            <w:r w:rsidRPr="00BE2228">
              <w:rPr>
                <w:rFonts w:ascii="Arial Narrow" w:eastAsia="Arial Narrow" w:hAnsi="Arial Narrow" w:cs="Arial Narrow"/>
                <w:sz w:val="22"/>
                <w:szCs w:val="22"/>
                <w:lang w:val="en-US"/>
              </w:rPr>
              <w:t>Ley 1437 de 2011, art.11 numeral 1</w:t>
            </w:r>
          </w:p>
          <w:p w14:paraId="61CCBF32" w14:textId="77777777" w:rsidR="00767111" w:rsidRDefault="00000000">
            <w:pPr>
              <w:spacing w:before="80" w:after="80"/>
              <w:rPr>
                <w:rFonts w:ascii="Arial Narrow" w:eastAsia="Arial Narrow" w:hAnsi="Arial Narrow" w:cs="Arial Narrow"/>
                <w:sz w:val="22"/>
                <w:szCs w:val="22"/>
              </w:rPr>
            </w:pPr>
            <w:r>
              <w:rPr>
                <w:rFonts w:ascii="Arial Narrow" w:eastAsia="Arial Narrow" w:hAnsi="Arial Narrow" w:cs="Arial Narrow"/>
                <w:sz w:val="22"/>
                <w:szCs w:val="22"/>
              </w:rPr>
              <w:t>Ley 734 de 2002, art. 84 numeral 1</w:t>
            </w:r>
          </w:p>
          <w:p w14:paraId="06CFD89B" w14:textId="77777777" w:rsidR="00767111" w:rsidRDefault="00000000">
            <w:pPr>
              <w:spacing w:before="80" w:after="80"/>
              <w:rPr>
                <w:rFonts w:ascii="Arial Narrow" w:eastAsia="Arial Narrow" w:hAnsi="Arial Narrow" w:cs="Arial Narrow"/>
                <w:sz w:val="22"/>
                <w:szCs w:val="22"/>
              </w:rPr>
            </w:pPr>
            <w:r>
              <w:rPr>
                <w:rFonts w:ascii="Arial Narrow" w:eastAsia="Arial Narrow" w:hAnsi="Arial Narrow" w:cs="Arial Narrow"/>
                <w:sz w:val="22"/>
                <w:szCs w:val="22"/>
              </w:rPr>
              <w:t>Ley 1564 de 2012, art.141 numeral 1 Ley 136 de 1994, art. 70</w:t>
            </w:r>
          </w:p>
          <w:p w14:paraId="6EB553F3" w14:textId="77777777" w:rsidR="00767111" w:rsidRDefault="00000000">
            <w:pPr>
              <w:spacing w:before="80" w:after="80"/>
              <w:rPr>
                <w:rFonts w:ascii="Arial Narrow" w:eastAsia="Arial Narrow" w:hAnsi="Arial Narrow" w:cs="Arial Narrow"/>
                <w:sz w:val="22"/>
                <w:szCs w:val="22"/>
              </w:rPr>
            </w:pPr>
            <w:r>
              <w:rPr>
                <w:rFonts w:ascii="Arial Narrow" w:eastAsia="Arial Narrow" w:hAnsi="Arial Narrow" w:cs="Arial Narrow"/>
                <w:sz w:val="22"/>
                <w:szCs w:val="22"/>
              </w:rPr>
              <w:t>Ley 5 de 1992, art. 286</w:t>
            </w:r>
          </w:p>
        </w:tc>
      </w:tr>
      <w:tr w:rsidR="00767111" w14:paraId="246E3417" w14:textId="77777777">
        <w:tc>
          <w:tcPr>
            <w:tcW w:w="1838" w:type="dxa"/>
            <w:vMerge/>
          </w:tcPr>
          <w:p w14:paraId="06E76AB7" w14:textId="77777777" w:rsidR="00767111" w:rsidRDefault="00767111">
            <w:pPr>
              <w:widowControl w:val="0"/>
              <w:pBdr>
                <w:top w:val="nil"/>
                <w:left w:val="nil"/>
                <w:bottom w:val="nil"/>
                <w:right w:val="nil"/>
                <w:between w:val="nil"/>
              </w:pBdr>
              <w:spacing w:line="276" w:lineRule="auto"/>
              <w:rPr>
                <w:rFonts w:ascii="Arial Narrow" w:eastAsia="Arial Narrow" w:hAnsi="Arial Narrow" w:cs="Arial Narrow"/>
                <w:sz w:val="22"/>
                <w:szCs w:val="22"/>
              </w:rPr>
            </w:pPr>
          </w:p>
        </w:tc>
        <w:tc>
          <w:tcPr>
            <w:tcW w:w="2410" w:type="dxa"/>
          </w:tcPr>
          <w:p w14:paraId="76F5B044" w14:textId="77777777" w:rsidR="00767111" w:rsidRDefault="00000000">
            <w:pPr>
              <w:spacing w:before="80" w:after="80"/>
              <w:jc w:val="both"/>
              <w:rPr>
                <w:rFonts w:ascii="Arial Narrow" w:eastAsia="Arial Narrow" w:hAnsi="Arial Narrow" w:cs="Arial Narrow"/>
                <w:sz w:val="22"/>
                <w:szCs w:val="22"/>
              </w:rPr>
            </w:pPr>
            <w:r>
              <w:rPr>
                <w:rFonts w:ascii="Arial Narrow" w:eastAsia="Arial Narrow" w:hAnsi="Arial Narrow" w:cs="Arial Narrow"/>
                <w:sz w:val="22"/>
                <w:szCs w:val="22"/>
              </w:rPr>
              <w:t>Que el servidor haya conocido del asunto en oportunidad anterior.</w:t>
            </w:r>
          </w:p>
        </w:tc>
        <w:tc>
          <w:tcPr>
            <w:tcW w:w="3118" w:type="dxa"/>
          </w:tcPr>
          <w:p w14:paraId="4A780CF9" w14:textId="77777777" w:rsidR="00767111" w:rsidRDefault="00767111">
            <w:pPr>
              <w:spacing w:before="80" w:after="80"/>
              <w:jc w:val="both"/>
              <w:rPr>
                <w:rFonts w:ascii="Arial Narrow" w:eastAsia="Arial Narrow" w:hAnsi="Arial Narrow" w:cs="Arial Narrow"/>
                <w:sz w:val="22"/>
                <w:szCs w:val="22"/>
              </w:rPr>
            </w:pPr>
          </w:p>
        </w:tc>
        <w:tc>
          <w:tcPr>
            <w:tcW w:w="2031" w:type="dxa"/>
          </w:tcPr>
          <w:p w14:paraId="7A96986D" w14:textId="77777777" w:rsidR="00767111" w:rsidRDefault="00000000">
            <w:pPr>
              <w:spacing w:before="80" w:after="80"/>
              <w:rPr>
                <w:rFonts w:ascii="Arial Narrow" w:eastAsia="Arial Narrow" w:hAnsi="Arial Narrow" w:cs="Arial Narrow"/>
                <w:sz w:val="22"/>
                <w:szCs w:val="22"/>
              </w:rPr>
            </w:pPr>
            <w:r>
              <w:rPr>
                <w:rFonts w:ascii="Arial Narrow" w:eastAsia="Arial Narrow" w:hAnsi="Arial Narrow" w:cs="Arial Narrow"/>
                <w:sz w:val="22"/>
                <w:szCs w:val="22"/>
              </w:rPr>
              <w:t>Ley 1437 de 2011, art.11 numeral 2</w:t>
            </w:r>
          </w:p>
          <w:p w14:paraId="7E6283FB" w14:textId="77777777" w:rsidR="00767111" w:rsidRDefault="00000000">
            <w:pPr>
              <w:spacing w:before="80" w:after="80"/>
              <w:rPr>
                <w:rFonts w:ascii="Arial Narrow" w:eastAsia="Arial Narrow" w:hAnsi="Arial Narrow" w:cs="Arial Narrow"/>
                <w:sz w:val="22"/>
                <w:szCs w:val="22"/>
              </w:rPr>
            </w:pPr>
            <w:r>
              <w:rPr>
                <w:rFonts w:ascii="Arial Narrow" w:eastAsia="Arial Narrow" w:hAnsi="Arial Narrow" w:cs="Arial Narrow"/>
                <w:sz w:val="22"/>
                <w:szCs w:val="22"/>
              </w:rPr>
              <w:t>Ley 1564 de 2012, art.141 numeral 2</w:t>
            </w:r>
          </w:p>
        </w:tc>
      </w:tr>
      <w:tr w:rsidR="00767111" w14:paraId="347B12FD" w14:textId="77777777">
        <w:tc>
          <w:tcPr>
            <w:tcW w:w="1838" w:type="dxa"/>
            <w:vMerge/>
          </w:tcPr>
          <w:p w14:paraId="32D10C3B" w14:textId="77777777" w:rsidR="00767111" w:rsidRDefault="00767111">
            <w:pPr>
              <w:widowControl w:val="0"/>
              <w:pBdr>
                <w:top w:val="nil"/>
                <w:left w:val="nil"/>
                <w:bottom w:val="nil"/>
                <w:right w:val="nil"/>
                <w:between w:val="nil"/>
              </w:pBdr>
              <w:spacing w:line="276" w:lineRule="auto"/>
              <w:rPr>
                <w:rFonts w:ascii="Arial Narrow" w:eastAsia="Arial Narrow" w:hAnsi="Arial Narrow" w:cs="Arial Narrow"/>
                <w:sz w:val="22"/>
                <w:szCs w:val="22"/>
              </w:rPr>
            </w:pPr>
          </w:p>
        </w:tc>
        <w:tc>
          <w:tcPr>
            <w:tcW w:w="2410" w:type="dxa"/>
          </w:tcPr>
          <w:p w14:paraId="18CEFDEA" w14:textId="77777777" w:rsidR="00767111" w:rsidRDefault="00000000">
            <w:pPr>
              <w:spacing w:before="80" w:after="80"/>
              <w:jc w:val="both"/>
              <w:rPr>
                <w:rFonts w:ascii="Arial Narrow" w:eastAsia="Arial Narrow" w:hAnsi="Arial Narrow" w:cs="Arial Narrow"/>
                <w:sz w:val="22"/>
                <w:szCs w:val="22"/>
              </w:rPr>
            </w:pPr>
            <w:r>
              <w:rPr>
                <w:rFonts w:ascii="Arial Narrow" w:eastAsia="Arial Narrow" w:hAnsi="Arial Narrow" w:cs="Arial Narrow"/>
                <w:sz w:val="22"/>
                <w:szCs w:val="22"/>
              </w:rPr>
              <w:t>Que el servidor haya dado consejo o concepto por fuera de la actuación administrativa sobre las cuestiones materia de la misma, o haya intervenido en esta como apoderado, agente del ministerio público, perito o testigo (no tendrán el carácter de concepto las referencias o explicaciones que el servidor público haga sobre el contenido de una decisión tomada por la administración).</w:t>
            </w:r>
          </w:p>
        </w:tc>
        <w:tc>
          <w:tcPr>
            <w:tcW w:w="3118" w:type="dxa"/>
          </w:tcPr>
          <w:p w14:paraId="57EFC29D" w14:textId="77777777" w:rsidR="00767111" w:rsidRDefault="00767111">
            <w:pPr>
              <w:spacing w:before="80" w:after="80"/>
              <w:jc w:val="both"/>
              <w:rPr>
                <w:rFonts w:ascii="Arial Narrow" w:eastAsia="Arial Narrow" w:hAnsi="Arial Narrow" w:cs="Arial Narrow"/>
                <w:sz w:val="22"/>
                <w:szCs w:val="22"/>
              </w:rPr>
            </w:pPr>
          </w:p>
        </w:tc>
        <w:tc>
          <w:tcPr>
            <w:tcW w:w="2031" w:type="dxa"/>
          </w:tcPr>
          <w:p w14:paraId="2409DB40" w14:textId="77777777" w:rsidR="00767111" w:rsidRDefault="00000000">
            <w:pPr>
              <w:spacing w:before="80" w:after="80"/>
              <w:rPr>
                <w:rFonts w:ascii="Arial Narrow" w:eastAsia="Arial Narrow" w:hAnsi="Arial Narrow" w:cs="Arial Narrow"/>
                <w:sz w:val="22"/>
                <w:szCs w:val="22"/>
              </w:rPr>
            </w:pPr>
            <w:r>
              <w:rPr>
                <w:rFonts w:ascii="Arial Narrow" w:eastAsia="Arial Narrow" w:hAnsi="Arial Narrow" w:cs="Arial Narrow"/>
                <w:sz w:val="22"/>
                <w:szCs w:val="22"/>
              </w:rPr>
              <w:t>Ley 1437 de 2011, art.11 numeral 11</w:t>
            </w:r>
          </w:p>
          <w:p w14:paraId="292CF467" w14:textId="77777777" w:rsidR="00767111" w:rsidRDefault="00000000">
            <w:pPr>
              <w:spacing w:before="80" w:after="80"/>
              <w:rPr>
                <w:rFonts w:ascii="Arial Narrow" w:eastAsia="Arial Narrow" w:hAnsi="Arial Narrow" w:cs="Arial Narrow"/>
                <w:sz w:val="22"/>
                <w:szCs w:val="22"/>
              </w:rPr>
            </w:pPr>
            <w:r>
              <w:rPr>
                <w:rFonts w:ascii="Arial Narrow" w:eastAsia="Arial Narrow" w:hAnsi="Arial Narrow" w:cs="Arial Narrow"/>
                <w:sz w:val="22"/>
                <w:szCs w:val="22"/>
              </w:rPr>
              <w:t>Ley 734 de 2002, art. 84 numeral 4</w:t>
            </w:r>
          </w:p>
          <w:p w14:paraId="3CA8D834" w14:textId="77777777" w:rsidR="00767111" w:rsidRDefault="00000000">
            <w:pPr>
              <w:spacing w:before="80" w:after="80"/>
              <w:rPr>
                <w:rFonts w:ascii="Arial Narrow" w:eastAsia="Arial Narrow" w:hAnsi="Arial Narrow" w:cs="Arial Narrow"/>
                <w:sz w:val="22"/>
                <w:szCs w:val="22"/>
              </w:rPr>
            </w:pPr>
            <w:r>
              <w:rPr>
                <w:rFonts w:ascii="Arial Narrow" w:eastAsia="Arial Narrow" w:hAnsi="Arial Narrow" w:cs="Arial Narrow"/>
                <w:sz w:val="22"/>
                <w:szCs w:val="22"/>
              </w:rPr>
              <w:t>Ley 1564 de 2012, art.141 numeral 12</w:t>
            </w:r>
          </w:p>
        </w:tc>
      </w:tr>
      <w:tr w:rsidR="00767111" w14:paraId="08E1522F" w14:textId="77777777">
        <w:tc>
          <w:tcPr>
            <w:tcW w:w="1838" w:type="dxa"/>
            <w:vMerge/>
          </w:tcPr>
          <w:p w14:paraId="7094546A" w14:textId="77777777" w:rsidR="00767111" w:rsidRDefault="00767111">
            <w:pPr>
              <w:widowControl w:val="0"/>
              <w:pBdr>
                <w:top w:val="nil"/>
                <w:left w:val="nil"/>
                <w:bottom w:val="nil"/>
                <w:right w:val="nil"/>
                <w:between w:val="nil"/>
              </w:pBdr>
              <w:spacing w:line="276" w:lineRule="auto"/>
              <w:rPr>
                <w:rFonts w:ascii="Arial Narrow" w:eastAsia="Arial Narrow" w:hAnsi="Arial Narrow" w:cs="Arial Narrow"/>
                <w:sz w:val="22"/>
                <w:szCs w:val="22"/>
              </w:rPr>
            </w:pPr>
          </w:p>
        </w:tc>
        <w:tc>
          <w:tcPr>
            <w:tcW w:w="2410" w:type="dxa"/>
          </w:tcPr>
          <w:p w14:paraId="057764EA" w14:textId="77777777" w:rsidR="00767111" w:rsidRDefault="00000000">
            <w:pPr>
              <w:spacing w:before="80" w:after="80"/>
              <w:jc w:val="both"/>
              <w:rPr>
                <w:rFonts w:ascii="Arial Narrow" w:eastAsia="Arial Narrow" w:hAnsi="Arial Narrow" w:cs="Arial Narrow"/>
                <w:sz w:val="22"/>
                <w:szCs w:val="22"/>
              </w:rPr>
            </w:pPr>
            <w:r>
              <w:rPr>
                <w:rFonts w:ascii="Arial Narrow" w:eastAsia="Arial Narrow" w:hAnsi="Arial Narrow" w:cs="Arial Narrow"/>
                <w:sz w:val="22"/>
                <w:szCs w:val="22"/>
              </w:rPr>
              <w:t>Que el servidor haya proferido la decisión que está sujeta a su revisión.</w:t>
            </w:r>
          </w:p>
        </w:tc>
        <w:tc>
          <w:tcPr>
            <w:tcW w:w="3118" w:type="dxa"/>
          </w:tcPr>
          <w:p w14:paraId="506728F8" w14:textId="77777777" w:rsidR="00767111" w:rsidRDefault="00767111">
            <w:pPr>
              <w:spacing w:before="80" w:after="80"/>
              <w:jc w:val="both"/>
              <w:rPr>
                <w:rFonts w:ascii="Arial Narrow" w:eastAsia="Arial Narrow" w:hAnsi="Arial Narrow" w:cs="Arial Narrow"/>
                <w:sz w:val="22"/>
                <w:szCs w:val="22"/>
              </w:rPr>
            </w:pPr>
          </w:p>
        </w:tc>
        <w:tc>
          <w:tcPr>
            <w:tcW w:w="2031" w:type="dxa"/>
          </w:tcPr>
          <w:p w14:paraId="209B8245" w14:textId="77777777" w:rsidR="00767111" w:rsidRDefault="00000000">
            <w:pPr>
              <w:spacing w:before="80" w:after="80"/>
              <w:rPr>
                <w:rFonts w:ascii="Arial Narrow" w:eastAsia="Arial Narrow" w:hAnsi="Arial Narrow" w:cs="Arial Narrow"/>
                <w:sz w:val="22"/>
                <w:szCs w:val="22"/>
              </w:rPr>
            </w:pPr>
            <w:r>
              <w:rPr>
                <w:rFonts w:ascii="Arial Narrow" w:eastAsia="Arial Narrow" w:hAnsi="Arial Narrow" w:cs="Arial Narrow"/>
                <w:sz w:val="22"/>
                <w:szCs w:val="22"/>
              </w:rPr>
              <w:t>Ley 734 de 2002, art. 84 numeral 2</w:t>
            </w:r>
          </w:p>
        </w:tc>
      </w:tr>
      <w:tr w:rsidR="00767111" w14:paraId="727B45EE" w14:textId="77777777">
        <w:tc>
          <w:tcPr>
            <w:tcW w:w="1838" w:type="dxa"/>
          </w:tcPr>
          <w:p w14:paraId="471A82A1" w14:textId="77777777" w:rsidR="00767111" w:rsidRDefault="00000000">
            <w:pPr>
              <w:spacing w:before="80" w:after="80"/>
              <w:rPr>
                <w:rFonts w:ascii="Arial Narrow" w:eastAsia="Arial Narrow" w:hAnsi="Arial Narrow" w:cs="Arial Narrow"/>
                <w:sz w:val="22"/>
                <w:szCs w:val="22"/>
              </w:rPr>
            </w:pPr>
            <w:r>
              <w:rPr>
                <w:rFonts w:ascii="Arial Narrow" w:eastAsia="Arial Narrow" w:hAnsi="Arial Narrow" w:cs="Arial Narrow"/>
                <w:sz w:val="22"/>
                <w:szCs w:val="22"/>
              </w:rPr>
              <w:lastRenderedPageBreak/>
              <w:t>Curador o tutor del interesado</w:t>
            </w:r>
          </w:p>
        </w:tc>
        <w:tc>
          <w:tcPr>
            <w:tcW w:w="2410" w:type="dxa"/>
          </w:tcPr>
          <w:p w14:paraId="5F12451C" w14:textId="77777777" w:rsidR="00767111" w:rsidRDefault="00000000">
            <w:pPr>
              <w:spacing w:before="80" w:after="80"/>
              <w:jc w:val="both"/>
              <w:rPr>
                <w:rFonts w:ascii="Arial Narrow" w:eastAsia="Arial Narrow" w:hAnsi="Arial Narrow" w:cs="Arial Narrow"/>
                <w:sz w:val="22"/>
                <w:szCs w:val="22"/>
              </w:rPr>
            </w:pPr>
            <w:r>
              <w:rPr>
                <w:rFonts w:ascii="Arial Narrow" w:eastAsia="Arial Narrow" w:hAnsi="Arial Narrow" w:cs="Arial Narrow"/>
                <w:sz w:val="22"/>
                <w:szCs w:val="22"/>
              </w:rPr>
              <w:t>Que el servidor sea curador o tutor de persona interesada en el asunto.</w:t>
            </w:r>
          </w:p>
        </w:tc>
        <w:tc>
          <w:tcPr>
            <w:tcW w:w="3118" w:type="dxa"/>
          </w:tcPr>
          <w:p w14:paraId="5AF22F38" w14:textId="77777777" w:rsidR="00767111" w:rsidRDefault="00000000">
            <w:pPr>
              <w:spacing w:before="80" w:after="80"/>
              <w:jc w:val="both"/>
              <w:rPr>
                <w:rFonts w:ascii="Arial Narrow" w:eastAsia="Arial Narrow" w:hAnsi="Arial Narrow" w:cs="Arial Narrow"/>
                <w:sz w:val="22"/>
                <w:szCs w:val="22"/>
              </w:rPr>
            </w:pPr>
            <w:r>
              <w:rPr>
                <w:rFonts w:ascii="Arial Narrow" w:eastAsia="Arial Narrow" w:hAnsi="Arial Narrow" w:cs="Arial Narrow"/>
                <w:sz w:val="22"/>
                <w:szCs w:val="22"/>
              </w:rPr>
              <w:t>Que el cónyuge, compañero permanente o alguno de sus parientes arriba indicados del servidor, sea curador o tutor de persona interesada en el asunto.</w:t>
            </w:r>
          </w:p>
        </w:tc>
        <w:tc>
          <w:tcPr>
            <w:tcW w:w="2031" w:type="dxa"/>
          </w:tcPr>
          <w:p w14:paraId="180A4E57" w14:textId="77777777" w:rsidR="00767111" w:rsidRDefault="00000000">
            <w:pPr>
              <w:spacing w:before="80" w:after="80"/>
              <w:rPr>
                <w:rFonts w:ascii="Arial Narrow" w:eastAsia="Arial Narrow" w:hAnsi="Arial Narrow" w:cs="Arial Narrow"/>
                <w:sz w:val="22"/>
                <w:szCs w:val="22"/>
              </w:rPr>
            </w:pPr>
            <w:r>
              <w:rPr>
                <w:rFonts w:ascii="Arial Narrow" w:eastAsia="Arial Narrow" w:hAnsi="Arial Narrow" w:cs="Arial Narrow"/>
                <w:sz w:val="22"/>
                <w:szCs w:val="22"/>
              </w:rPr>
              <w:t>Ley 1437 de 2011, art.11 numeral 3</w:t>
            </w:r>
          </w:p>
          <w:p w14:paraId="5E6C0EA9" w14:textId="77777777" w:rsidR="00767111" w:rsidRDefault="00000000">
            <w:pPr>
              <w:spacing w:before="80" w:after="80"/>
              <w:rPr>
                <w:rFonts w:ascii="Arial Narrow" w:eastAsia="Arial Narrow" w:hAnsi="Arial Narrow" w:cs="Arial Narrow"/>
                <w:sz w:val="22"/>
                <w:szCs w:val="22"/>
              </w:rPr>
            </w:pPr>
            <w:r>
              <w:rPr>
                <w:rFonts w:ascii="Arial Narrow" w:eastAsia="Arial Narrow" w:hAnsi="Arial Narrow" w:cs="Arial Narrow"/>
                <w:sz w:val="22"/>
                <w:szCs w:val="22"/>
              </w:rPr>
              <w:t>Ley 1564 de 2012, art.141 numeral 4</w:t>
            </w:r>
          </w:p>
        </w:tc>
      </w:tr>
      <w:tr w:rsidR="00767111" w14:paraId="1E225D9C" w14:textId="77777777">
        <w:tc>
          <w:tcPr>
            <w:tcW w:w="1838" w:type="dxa"/>
          </w:tcPr>
          <w:p w14:paraId="7E36A1CF" w14:textId="77777777" w:rsidR="00767111" w:rsidRDefault="00000000">
            <w:pPr>
              <w:spacing w:before="80" w:after="80"/>
              <w:rPr>
                <w:rFonts w:ascii="Arial Narrow" w:eastAsia="Arial Narrow" w:hAnsi="Arial Narrow" w:cs="Arial Narrow"/>
                <w:sz w:val="22"/>
                <w:szCs w:val="22"/>
              </w:rPr>
            </w:pPr>
            <w:r>
              <w:rPr>
                <w:rFonts w:ascii="Arial Narrow" w:eastAsia="Arial Narrow" w:hAnsi="Arial Narrow" w:cs="Arial Narrow"/>
                <w:sz w:val="22"/>
                <w:szCs w:val="22"/>
              </w:rPr>
              <w:t>Relación con las partes</w:t>
            </w:r>
          </w:p>
        </w:tc>
        <w:tc>
          <w:tcPr>
            <w:tcW w:w="2410" w:type="dxa"/>
          </w:tcPr>
          <w:p w14:paraId="10EA8733" w14:textId="77777777" w:rsidR="00767111" w:rsidRDefault="00000000">
            <w:pPr>
              <w:spacing w:before="80" w:after="80"/>
              <w:jc w:val="both"/>
              <w:rPr>
                <w:rFonts w:ascii="Arial Narrow" w:eastAsia="Arial Narrow" w:hAnsi="Arial Narrow" w:cs="Arial Narrow"/>
                <w:sz w:val="22"/>
                <w:szCs w:val="22"/>
              </w:rPr>
            </w:pPr>
            <w:r>
              <w:rPr>
                <w:rFonts w:ascii="Arial Narrow" w:eastAsia="Arial Narrow" w:hAnsi="Arial Narrow" w:cs="Arial Narrow"/>
                <w:sz w:val="22"/>
                <w:szCs w:val="22"/>
              </w:rPr>
              <w:t>Que el servidor tenga relación con las partes interesadas en el asunto.</w:t>
            </w:r>
          </w:p>
        </w:tc>
        <w:tc>
          <w:tcPr>
            <w:tcW w:w="3118" w:type="dxa"/>
          </w:tcPr>
          <w:p w14:paraId="105172E4" w14:textId="77777777" w:rsidR="00767111" w:rsidRDefault="00000000">
            <w:pPr>
              <w:spacing w:before="80" w:after="80"/>
              <w:jc w:val="both"/>
              <w:rPr>
                <w:rFonts w:ascii="Arial Narrow" w:eastAsia="Arial Narrow" w:hAnsi="Arial Narrow" w:cs="Arial Narrow"/>
                <w:sz w:val="22"/>
                <w:szCs w:val="22"/>
              </w:rPr>
            </w:pPr>
            <w:r>
              <w:rPr>
                <w:rFonts w:ascii="Arial Narrow" w:eastAsia="Arial Narrow" w:hAnsi="Arial Narrow" w:cs="Arial Narrow"/>
                <w:sz w:val="22"/>
                <w:szCs w:val="22"/>
              </w:rPr>
              <w:t>Ser cónyuge, compañero permanente o pariente de alguna de las partes o de su representante o apoderado, dentro del cuarto grado de consanguinidad (hijos, padres, hermanos, abuelos, nietos, tíos, sobrinos, primos) o civil (padre adoptante o hijo adoptivo), o segundo de afinidad (suegros y cuñados).</w:t>
            </w:r>
          </w:p>
        </w:tc>
        <w:tc>
          <w:tcPr>
            <w:tcW w:w="2031" w:type="dxa"/>
          </w:tcPr>
          <w:p w14:paraId="1FB1539F" w14:textId="77777777" w:rsidR="00767111" w:rsidRDefault="00000000">
            <w:pPr>
              <w:spacing w:before="80" w:after="80"/>
              <w:rPr>
                <w:rFonts w:ascii="Arial Narrow" w:eastAsia="Arial Narrow" w:hAnsi="Arial Narrow" w:cs="Arial Narrow"/>
                <w:sz w:val="22"/>
                <w:szCs w:val="22"/>
              </w:rPr>
            </w:pPr>
            <w:r>
              <w:rPr>
                <w:rFonts w:ascii="Arial Narrow" w:eastAsia="Arial Narrow" w:hAnsi="Arial Narrow" w:cs="Arial Narrow"/>
                <w:sz w:val="22"/>
                <w:szCs w:val="22"/>
              </w:rPr>
              <w:t>Ley 734 de 2002, art.84, numeral 3</w:t>
            </w:r>
          </w:p>
          <w:p w14:paraId="70E1B67A" w14:textId="77777777" w:rsidR="00767111" w:rsidRDefault="00000000">
            <w:pPr>
              <w:spacing w:before="80" w:after="80"/>
              <w:rPr>
                <w:rFonts w:ascii="Arial Narrow" w:eastAsia="Arial Narrow" w:hAnsi="Arial Narrow" w:cs="Arial Narrow"/>
                <w:sz w:val="22"/>
                <w:szCs w:val="22"/>
              </w:rPr>
            </w:pPr>
            <w:r>
              <w:rPr>
                <w:rFonts w:ascii="Arial Narrow" w:eastAsia="Arial Narrow" w:hAnsi="Arial Narrow" w:cs="Arial Narrow"/>
                <w:sz w:val="22"/>
                <w:szCs w:val="22"/>
              </w:rPr>
              <w:t>Ley 1564 de 2012, art.141 numeral 3</w:t>
            </w:r>
          </w:p>
        </w:tc>
      </w:tr>
      <w:tr w:rsidR="00767111" w14:paraId="451C8E8C" w14:textId="77777777">
        <w:tc>
          <w:tcPr>
            <w:tcW w:w="1838" w:type="dxa"/>
          </w:tcPr>
          <w:p w14:paraId="276DE3BE" w14:textId="77777777" w:rsidR="00767111" w:rsidRDefault="00000000">
            <w:pPr>
              <w:spacing w:before="80" w:after="80"/>
              <w:rPr>
                <w:rFonts w:ascii="Arial Narrow" w:eastAsia="Arial Narrow" w:hAnsi="Arial Narrow" w:cs="Arial Narrow"/>
                <w:sz w:val="22"/>
                <w:szCs w:val="22"/>
              </w:rPr>
            </w:pPr>
            <w:r>
              <w:rPr>
                <w:rFonts w:ascii="Arial Narrow" w:eastAsia="Arial Narrow" w:hAnsi="Arial Narrow" w:cs="Arial Narrow"/>
                <w:sz w:val="22"/>
                <w:szCs w:val="22"/>
              </w:rPr>
              <w:t>Amistad o enemistad</w:t>
            </w:r>
          </w:p>
        </w:tc>
        <w:tc>
          <w:tcPr>
            <w:tcW w:w="2410" w:type="dxa"/>
          </w:tcPr>
          <w:p w14:paraId="3DC6C119" w14:textId="77777777" w:rsidR="00767111" w:rsidRDefault="00000000">
            <w:pPr>
              <w:spacing w:before="80" w:after="80"/>
              <w:jc w:val="both"/>
              <w:rPr>
                <w:rFonts w:ascii="Arial Narrow" w:eastAsia="Arial Narrow" w:hAnsi="Arial Narrow" w:cs="Arial Narrow"/>
                <w:sz w:val="22"/>
                <w:szCs w:val="22"/>
              </w:rPr>
            </w:pPr>
            <w:r>
              <w:rPr>
                <w:rFonts w:ascii="Arial Narrow" w:eastAsia="Arial Narrow" w:hAnsi="Arial Narrow" w:cs="Arial Narrow"/>
                <w:sz w:val="22"/>
                <w:szCs w:val="22"/>
              </w:rPr>
              <w:t>Que exista enemistad grave por hechos ajenos a la actuación administrativa, o amistad entrañable entre el servidor y alguna de las personas interesadas en la actuación administrativa, su representante o apoderado.</w:t>
            </w:r>
          </w:p>
        </w:tc>
        <w:tc>
          <w:tcPr>
            <w:tcW w:w="3118" w:type="dxa"/>
          </w:tcPr>
          <w:p w14:paraId="0CEAA417" w14:textId="77777777" w:rsidR="00767111" w:rsidRDefault="00767111">
            <w:pPr>
              <w:spacing w:before="80" w:after="80"/>
              <w:jc w:val="both"/>
              <w:rPr>
                <w:rFonts w:ascii="Arial Narrow" w:eastAsia="Arial Narrow" w:hAnsi="Arial Narrow" w:cs="Arial Narrow"/>
                <w:sz w:val="22"/>
                <w:szCs w:val="22"/>
              </w:rPr>
            </w:pPr>
          </w:p>
        </w:tc>
        <w:tc>
          <w:tcPr>
            <w:tcW w:w="2031" w:type="dxa"/>
          </w:tcPr>
          <w:p w14:paraId="20A5CF30" w14:textId="77777777" w:rsidR="00767111" w:rsidRDefault="00000000">
            <w:pPr>
              <w:spacing w:before="80" w:after="80"/>
              <w:rPr>
                <w:rFonts w:ascii="Arial Narrow" w:eastAsia="Arial Narrow" w:hAnsi="Arial Narrow" w:cs="Arial Narrow"/>
                <w:sz w:val="22"/>
                <w:szCs w:val="22"/>
              </w:rPr>
            </w:pPr>
            <w:r>
              <w:rPr>
                <w:rFonts w:ascii="Arial Narrow" w:eastAsia="Arial Narrow" w:hAnsi="Arial Narrow" w:cs="Arial Narrow"/>
                <w:sz w:val="22"/>
                <w:szCs w:val="22"/>
              </w:rPr>
              <w:t>Ley 1437 de 2011, art.11 numeral 8</w:t>
            </w:r>
          </w:p>
          <w:p w14:paraId="140A2D32" w14:textId="77777777" w:rsidR="00767111" w:rsidRDefault="00000000">
            <w:pPr>
              <w:spacing w:before="80" w:after="80"/>
              <w:rPr>
                <w:rFonts w:ascii="Arial Narrow" w:eastAsia="Arial Narrow" w:hAnsi="Arial Narrow" w:cs="Arial Narrow"/>
                <w:sz w:val="22"/>
                <w:szCs w:val="22"/>
              </w:rPr>
            </w:pPr>
            <w:r>
              <w:rPr>
                <w:rFonts w:ascii="Arial Narrow" w:eastAsia="Arial Narrow" w:hAnsi="Arial Narrow" w:cs="Arial Narrow"/>
                <w:sz w:val="22"/>
                <w:szCs w:val="22"/>
              </w:rPr>
              <w:t>Ley 734 de 2002, art.84 numeral 5</w:t>
            </w:r>
          </w:p>
          <w:p w14:paraId="657498F3" w14:textId="77777777" w:rsidR="00767111" w:rsidRDefault="00000000">
            <w:pPr>
              <w:spacing w:before="80" w:after="80"/>
              <w:rPr>
                <w:rFonts w:ascii="Arial Narrow" w:eastAsia="Arial Narrow" w:hAnsi="Arial Narrow" w:cs="Arial Narrow"/>
                <w:sz w:val="22"/>
                <w:szCs w:val="22"/>
              </w:rPr>
            </w:pPr>
            <w:r>
              <w:rPr>
                <w:rFonts w:ascii="Arial Narrow" w:eastAsia="Arial Narrow" w:hAnsi="Arial Narrow" w:cs="Arial Narrow"/>
                <w:sz w:val="22"/>
                <w:szCs w:val="22"/>
              </w:rPr>
              <w:t>Ley 1564 de 2012, art.141 numeral 9</w:t>
            </w:r>
          </w:p>
        </w:tc>
      </w:tr>
      <w:tr w:rsidR="00767111" w14:paraId="3ECF99A7" w14:textId="77777777">
        <w:tc>
          <w:tcPr>
            <w:tcW w:w="1838" w:type="dxa"/>
          </w:tcPr>
          <w:p w14:paraId="73957CC1" w14:textId="77777777" w:rsidR="00767111" w:rsidRDefault="00000000">
            <w:pPr>
              <w:spacing w:before="80" w:after="80"/>
              <w:rPr>
                <w:rFonts w:ascii="Arial Narrow" w:eastAsia="Arial Narrow" w:hAnsi="Arial Narrow" w:cs="Arial Narrow"/>
                <w:sz w:val="22"/>
                <w:szCs w:val="22"/>
              </w:rPr>
            </w:pPr>
            <w:r>
              <w:rPr>
                <w:rFonts w:ascii="Arial Narrow" w:eastAsia="Arial Narrow" w:hAnsi="Arial Narrow" w:cs="Arial Narrow"/>
                <w:sz w:val="22"/>
                <w:szCs w:val="22"/>
              </w:rPr>
              <w:t>Organización, sociedad o asociación a la cual perteneció o continúa siendo miembro</w:t>
            </w:r>
          </w:p>
        </w:tc>
        <w:tc>
          <w:tcPr>
            <w:tcW w:w="2410" w:type="dxa"/>
          </w:tcPr>
          <w:p w14:paraId="48DFE788" w14:textId="77777777" w:rsidR="00767111" w:rsidRDefault="00000000">
            <w:pPr>
              <w:spacing w:before="80" w:after="80"/>
              <w:jc w:val="both"/>
              <w:rPr>
                <w:rFonts w:ascii="Arial Narrow" w:eastAsia="Arial Narrow" w:hAnsi="Arial Narrow" w:cs="Arial Narrow"/>
                <w:sz w:val="22"/>
                <w:szCs w:val="22"/>
              </w:rPr>
            </w:pPr>
            <w:r>
              <w:rPr>
                <w:rFonts w:ascii="Arial Narrow" w:eastAsia="Arial Narrow" w:hAnsi="Arial Narrow" w:cs="Arial Narrow"/>
                <w:sz w:val="22"/>
                <w:szCs w:val="22"/>
              </w:rPr>
              <w:t>Que el servidor sea socio de alguna de las personas interesadas en la actuación administrativa o su representante o apoderado en sociedad de personas.</w:t>
            </w:r>
          </w:p>
        </w:tc>
        <w:tc>
          <w:tcPr>
            <w:tcW w:w="3118" w:type="dxa"/>
          </w:tcPr>
          <w:p w14:paraId="50C22A24" w14:textId="77777777" w:rsidR="00767111" w:rsidRDefault="00000000">
            <w:pPr>
              <w:spacing w:before="80" w:after="80"/>
              <w:jc w:val="both"/>
              <w:rPr>
                <w:rFonts w:ascii="Arial Narrow" w:eastAsia="Arial Narrow" w:hAnsi="Arial Narrow" w:cs="Arial Narrow"/>
                <w:sz w:val="22"/>
                <w:szCs w:val="22"/>
              </w:rPr>
            </w:pPr>
            <w:r>
              <w:rPr>
                <w:rFonts w:ascii="Arial Narrow" w:eastAsia="Arial Narrow" w:hAnsi="Arial Narrow" w:cs="Arial Narrow"/>
                <w:sz w:val="22"/>
                <w:szCs w:val="22"/>
              </w:rPr>
              <w:t>Ser cónyuge, compañero permanente o alguno de los parientes del servidor, socio de alguna de las personas interesadas en la actuación administrativa o su representante o apoderado en sociedad de personas.</w:t>
            </w:r>
          </w:p>
        </w:tc>
        <w:tc>
          <w:tcPr>
            <w:tcW w:w="2031" w:type="dxa"/>
          </w:tcPr>
          <w:p w14:paraId="43D789D5" w14:textId="77777777" w:rsidR="00767111" w:rsidRDefault="00000000">
            <w:pPr>
              <w:spacing w:before="80" w:after="80"/>
              <w:rPr>
                <w:rFonts w:ascii="Arial Narrow" w:eastAsia="Arial Narrow" w:hAnsi="Arial Narrow" w:cs="Arial Narrow"/>
                <w:sz w:val="22"/>
                <w:szCs w:val="22"/>
              </w:rPr>
            </w:pPr>
            <w:r>
              <w:rPr>
                <w:rFonts w:ascii="Arial Narrow" w:eastAsia="Arial Narrow" w:hAnsi="Arial Narrow" w:cs="Arial Narrow"/>
                <w:sz w:val="22"/>
                <w:szCs w:val="22"/>
              </w:rPr>
              <w:t>Ley 1437 de 2011, art.11 numeral 10 Ley 734 de 2002, art.84, numeral 6 Ley 1564 de 2012, art.141 numeral 11</w:t>
            </w:r>
          </w:p>
        </w:tc>
      </w:tr>
      <w:tr w:rsidR="00767111" w14:paraId="682FA788" w14:textId="77777777">
        <w:tc>
          <w:tcPr>
            <w:tcW w:w="1838" w:type="dxa"/>
            <w:vMerge w:val="restart"/>
          </w:tcPr>
          <w:p w14:paraId="3D467D60" w14:textId="77777777" w:rsidR="00767111" w:rsidRDefault="00000000">
            <w:pPr>
              <w:spacing w:before="80" w:after="80"/>
              <w:rPr>
                <w:rFonts w:ascii="Arial Narrow" w:eastAsia="Arial Narrow" w:hAnsi="Arial Narrow" w:cs="Arial Narrow"/>
                <w:sz w:val="22"/>
                <w:szCs w:val="22"/>
              </w:rPr>
            </w:pPr>
            <w:r>
              <w:rPr>
                <w:rFonts w:ascii="Arial Narrow" w:eastAsia="Arial Narrow" w:hAnsi="Arial Narrow" w:cs="Arial Narrow"/>
                <w:sz w:val="22"/>
                <w:szCs w:val="22"/>
              </w:rPr>
              <w:t>Litigio o controversia/ decisión administrativa pendiente</w:t>
            </w:r>
          </w:p>
        </w:tc>
        <w:tc>
          <w:tcPr>
            <w:tcW w:w="2410" w:type="dxa"/>
          </w:tcPr>
          <w:p w14:paraId="5444A051" w14:textId="77777777" w:rsidR="00767111" w:rsidRDefault="00000000">
            <w:pPr>
              <w:spacing w:before="80" w:after="80"/>
              <w:jc w:val="both"/>
              <w:rPr>
                <w:rFonts w:ascii="Arial Narrow" w:eastAsia="Arial Narrow" w:hAnsi="Arial Narrow" w:cs="Arial Narrow"/>
                <w:sz w:val="22"/>
                <w:szCs w:val="22"/>
              </w:rPr>
            </w:pPr>
            <w:r>
              <w:rPr>
                <w:rFonts w:ascii="Arial Narrow" w:eastAsia="Arial Narrow" w:hAnsi="Arial Narrow" w:cs="Arial Narrow"/>
                <w:sz w:val="22"/>
                <w:szCs w:val="22"/>
              </w:rPr>
              <w:t>Que exista litigio o controversia ante autoridades administrativas o jurisdiccionales entre el servidor y cualquiera de los interesados en la actuación, su representante o apoderado.</w:t>
            </w:r>
          </w:p>
        </w:tc>
        <w:tc>
          <w:tcPr>
            <w:tcW w:w="3118" w:type="dxa"/>
          </w:tcPr>
          <w:p w14:paraId="67C73876" w14:textId="77777777" w:rsidR="00767111" w:rsidRDefault="00000000">
            <w:pPr>
              <w:spacing w:before="80" w:after="80"/>
              <w:jc w:val="both"/>
              <w:rPr>
                <w:rFonts w:ascii="Arial Narrow" w:eastAsia="Arial Narrow" w:hAnsi="Arial Narrow" w:cs="Arial Narrow"/>
                <w:sz w:val="22"/>
                <w:szCs w:val="22"/>
              </w:rPr>
            </w:pPr>
            <w:r>
              <w:rPr>
                <w:rFonts w:ascii="Arial Narrow" w:eastAsia="Arial Narrow" w:hAnsi="Arial Narrow" w:cs="Arial Narrow"/>
                <w:sz w:val="22"/>
                <w:szCs w:val="22"/>
              </w:rPr>
              <w:t>Que exista litigio o controversia ante autoridades administrativas o jurisdiccionales entre el cónyuge, compañero permanente, o alguno de los parientes del servidor y cualquiera de los interesados en la actuación, su representante o apoderado.</w:t>
            </w:r>
          </w:p>
        </w:tc>
        <w:tc>
          <w:tcPr>
            <w:tcW w:w="2031" w:type="dxa"/>
          </w:tcPr>
          <w:p w14:paraId="60CDFC6E" w14:textId="77777777" w:rsidR="00767111" w:rsidRDefault="00000000">
            <w:pPr>
              <w:spacing w:before="80" w:after="80"/>
              <w:rPr>
                <w:rFonts w:ascii="Arial Narrow" w:eastAsia="Arial Narrow" w:hAnsi="Arial Narrow" w:cs="Arial Narrow"/>
                <w:sz w:val="22"/>
                <w:szCs w:val="22"/>
              </w:rPr>
            </w:pPr>
            <w:r>
              <w:rPr>
                <w:rFonts w:ascii="Arial Narrow" w:eastAsia="Arial Narrow" w:hAnsi="Arial Narrow" w:cs="Arial Narrow"/>
                <w:sz w:val="22"/>
                <w:szCs w:val="22"/>
              </w:rPr>
              <w:t>Ley 1437 de 2011, art.11 numeral 5</w:t>
            </w:r>
          </w:p>
          <w:p w14:paraId="5959E193" w14:textId="77777777" w:rsidR="00767111" w:rsidRDefault="00000000">
            <w:pPr>
              <w:spacing w:before="80" w:after="80"/>
              <w:rPr>
                <w:rFonts w:ascii="Arial Narrow" w:eastAsia="Arial Narrow" w:hAnsi="Arial Narrow" w:cs="Arial Narrow"/>
                <w:sz w:val="22"/>
                <w:szCs w:val="22"/>
              </w:rPr>
            </w:pPr>
            <w:r>
              <w:rPr>
                <w:rFonts w:ascii="Arial Narrow" w:eastAsia="Arial Narrow" w:hAnsi="Arial Narrow" w:cs="Arial Narrow"/>
                <w:sz w:val="22"/>
                <w:szCs w:val="22"/>
              </w:rPr>
              <w:t>Ley 1564 de 2012, art.141 numeral 6</w:t>
            </w:r>
          </w:p>
        </w:tc>
      </w:tr>
      <w:tr w:rsidR="00767111" w14:paraId="275364CE" w14:textId="77777777">
        <w:tc>
          <w:tcPr>
            <w:tcW w:w="1838" w:type="dxa"/>
            <w:vMerge/>
          </w:tcPr>
          <w:p w14:paraId="073AF22A" w14:textId="77777777" w:rsidR="00767111" w:rsidRDefault="00767111">
            <w:pPr>
              <w:widowControl w:val="0"/>
              <w:pBdr>
                <w:top w:val="nil"/>
                <w:left w:val="nil"/>
                <w:bottom w:val="nil"/>
                <w:right w:val="nil"/>
                <w:between w:val="nil"/>
              </w:pBdr>
              <w:spacing w:line="276" w:lineRule="auto"/>
              <w:rPr>
                <w:rFonts w:ascii="Arial Narrow" w:eastAsia="Arial Narrow" w:hAnsi="Arial Narrow" w:cs="Arial Narrow"/>
                <w:sz w:val="22"/>
                <w:szCs w:val="22"/>
              </w:rPr>
            </w:pPr>
          </w:p>
        </w:tc>
        <w:tc>
          <w:tcPr>
            <w:tcW w:w="2410" w:type="dxa"/>
          </w:tcPr>
          <w:p w14:paraId="7B68DBFE" w14:textId="77777777" w:rsidR="00767111" w:rsidRDefault="00000000">
            <w:pPr>
              <w:spacing w:before="80" w:after="80"/>
              <w:jc w:val="both"/>
              <w:rPr>
                <w:rFonts w:ascii="Arial Narrow" w:eastAsia="Arial Narrow" w:hAnsi="Arial Narrow" w:cs="Arial Narrow"/>
                <w:sz w:val="22"/>
                <w:szCs w:val="22"/>
              </w:rPr>
            </w:pPr>
            <w:r>
              <w:rPr>
                <w:rFonts w:ascii="Arial Narrow" w:eastAsia="Arial Narrow" w:hAnsi="Arial Narrow" w:cs="Arial Narrow"/>
                <w:sz w:val="22"/>
                <w:szCs w:val="22"/>
              </w:rPr>
              <w:t>Que el servidor tenga decisión administrativa pendiente en que se controvierta la misma cuestión jurídica que él debe resolver.</w:t>
            </w:r>
          </w:p>
        </w:tc>
        <w:tc>
          <w:tcPr>
            <w:tcW w:w="3118" w:type="dxa"/>
          </w:tcPr>
          <w:p w14:paraId="00CC9BF5" w14:textId="77777777" w:rsidR="00767111" w:rsidRDefault="00000000">
            <w:pPr>
              <w:spacing w:before="80" w:after="80"/>
              <w:jc w:val="both"/>
              <w:rPr>
                <w:rFonts w:ascii="Arial Narrow" w:eastAsia="Arial Narrow" w:hAnsi="Arial Narrow" w:cs="Arial Narrow"/>
                <w:sz w:val="22"/>
                <w:szCs w:val="22"/>
              </w:rPr>
            </w:pPr>
            <w:r>
              <w:rPr>
                <w:rFonts w:ascii="Arial Narrow" w:eastAsia="Arial Narrow" w:hAnsi="Arial Narrow" w:cs="Arial Narrow"/>
                <w:sz w:val="22"/>
                <w:szCs w:val="22"/>
              </w:rPr>
              <w:t>Tener el cónyuge, compañero permanente o alguno de los parientes en segundo grado de consanguinidad (hijos, padres, hermanos, abuelos, nietos) o primero civil (padre adoptante o hijo adoptivo del servidor, decisión administrativa o pleito pen- diente en que se controvierta la misma cuestión jurídica que él debe resolver.</w:t>
            </w:r>
          </w:p>
        </w:tc>
        <w:tc>
          <w:tcPr>
            <w:tcW w:w="2031" w:type="dxa"/>
          </w:tcPr>
          <w:p w14:paraId="4487C312" w14:textId="77777777" w:rsidR="00767111" w:rsidRDefault="00000000">
            <w:pPr>
              <w:spacing w:before="80" w:after="80"/>
              <w:rPr>
                <w:rFonts w:ascii="Arial Narrow" w:eastAsia="Arial Narrow" w:hAnsi="Arial Narrow" w:cs="Arial Narrow"/>
                <w:sz w:val="22"/>
                <w:szCs w:val="22"/>
              </w:rPr>
            </w:pPr>
            <w:r>
              <w:rPr>
                <w:rFonts w:ascii="Arial Narrow" w:eastAsia="Arial Narrow" w:hAnsi="Arial Narrow" w:cs="Arial Narrow"/>
                <w:sz w:val="22"/>
                <w:szCs w:val="22"/>
              </w:rPr>
              <w:t>Ley 1437 de 2011, art.11 numeral 13 Ley 1564 de 2012, art.141 numeral 14</w:t>
            </w:r>
          </w:p>
        </w:tc>
      </w:tr>
      <w:tr w:rsidR="00767111" w14:paraId="052FF77E" w14:textId="77777777">
        <w:tc>
          <w:tcPr>
            <w:tcW w:w="1838" w:type="dxa"/>
            <w:vMerge w:val="restart"/>
          </w:tcPr>
          <w:p w14:paraId="454EFAEB" w14:textId="77777777" w:rsidR="00767111" w:rsidRDefault="00000000">
            <w:pPr>
              <w:spacing w:before="80" w:after="80"/>
              <w:rPr>
                <w:rFonts w:ascii="Arial Narrow" w:eastAsia="Arial Narrow" w:hAnsi="Arial Narrow" w:cs="Arial Narrow"/>
                <w:sz w:val="22"/>
                <w:szCs w:val="22"/>
              </w:rPr>
            </w:pPr>
            <w:r>
              <w:rPr>
                <w:rFonts w:ascii="Arial Narrow" w:eastAsia="Arial Narrow" w:hAnsi="Arial Narrow" w:cs="Arial Narrow"/>
                <w:sz w:val="22"/>
                <w:szCs w:val="22"/>
              </w:rPr>
              <w:lastRenderedPageBreak/>
              <w:t>Denuncia penal o disciplinaria</w:t>
            </w:r>
          </w:p>
        </w:tc>
        <w:tc>
          <w:tcPr>
            <w:tcW w:w="2410" w:type="dxa"/>
          </w:tcPr>
          <w:p w14:paraId="01FCD92D" w14:textId="77777777" w:rsidR="00767111" w:rsidRDefault="00000000">
            <w:pPr>
              <w:spacing w:before="80" w:after="80"/>
              <w:jc w:val="both"/>
              <w:rPr>
                <w:rFonts w:ascii="Arial Narrow" w:eastAsia="Arial Narrow" w:hAnsi="Arial Narrow" w:cs="Arial Narrow"/>
                <w:sz w:val="22"/>
                <w:szCs w:val="22"/>
              </w:rPr>
            </w:pPr>
            <w:r>
              <w:rPr>
                <w:rFonts w:ascii="Arial Narrow" w:eastAsia="Arial Narrow" w:hAnsi="Arial Narrow" w:cs="Arial Narrow"/>
                <w:sz w:val="22"/>
                <w:szCs w:val="22"/>
              </w:rPr>
              <w:t>Que alguno de los interesados en la actuación, su representante o apoderado, haya formulado denuncia penal o disciplinaria contra el servidor, antes de iniciarse la actuación administrativa; o después, siempre que la denuncia se refiera a hechos ajenos a la actuación y que el denunciado se halle vinculado a la investigación penal o disciplinaria.</w:t>
            </w:r>
          </w:p>
        </w:tc>
        <w:tc>
          <w:tcPr>
            <w:tcW w:w="3118" w:type="dxa"/>
          </w:tcPr>
          <w:p w14:paraId="5C24319E" w14:textId="77777777" w:rsidR="00767111" w:rsidRDefault="00000000">
            <w:pPr>
              <w:spacing w:before="80" w:after="80"/>
              <w:jc w:val="both"/>
              <w:rPr>
                <w:rFonts w:ascii="Arial Narrow" w:eastAsia="Arial Narrow" w:hAnsi="Arial Narrow" w:cs="Arial Narrow"/>
                <w:sz w:val="22"/>
                <w:szCs w:val="22"/>
              </w:rPr>
            </w:pPr>
            <w:r>
              <w:rPr>
                <w:rFonts w:ascii="Arial Narrow" w:eastAsia="Arial Narrow" w:hAnsi="Arial Narrow" w:cs="Arial Narrow"/>
                <w:sz w:val="22"/>
                <w:szCs w:val="22"/>
              </w:rPr>
              <w:t>Que alguno de los interesados en la actuación, su representante o apoderado haya formulado denuncia penal o disciplinaria contra el cónyuge, compañero permanente del servidor o su pariente hasta el segundo grado de consanguinidad (hijos, padres, hermanos, abuelos, nietos), segundo de afinidad (suegros y cuñados) o primero civil (padre adoptante o hijo adoptivo), antes de iniciarse la actuación administrativa; o después, siempre que la denuncia se refiera a hechos ajenos a la actuación y que el denunciado se halle vinculado a la investigación penal o disciplinaria.</w:t>
            </w:r>
          </w:p>
        </w:tc>
        <w:tc>
          <w:tcPr>
            <w:tcW w:w="2031" w:type="dxa"/>
          </w:tcPr>
          <w:p w14:paraId="739062EC" w14:textId="77777777" w:rsidR="00767111" w:rsidRDefault="00000000">
            <w:pPr>
              <w:spacing w:before="80" w:after="80"/>
              <w:rPr>
                <w:rFonts w:ascii="Arial Narrow" w:eastAsia="Arial Narrow" w:hAnsi="Arial Narrow" w:cs="Arial Narrow"/>
                <w:sz w:val="22"/>
                <w:szCs w:val="22"/>
              </w:rPr>
            </w:pPr>
            <w:r>
              <w:rPr>
                <w:rFonts w:ascii="Arial Narrow" w:eastAsia="Arial Narrow" w:hAnsi="Arial Narrow" w:cs="Arial Narrow"/>
                <w:sz w:val="22"/>
                <w:szCs w:val="22"/>
              </w:rPr>
              <w:t>Ley 1437 de 2011, art.11 numeral 6 Ley 734 de 2002, art. 84, numeral 8 Ley 1564 de 2012, art.141 numeral 7</w:t>
            </w:r>
          </w:p>
        </w:tc>
      </w:tr>
      <w:tr w:rsidR="00767111" w14:paraId="2E340420" w14:textId="77777777">
        <w:tc>
          <w:tcPr>
            <w:tcW w:w="1838" w:type="dxa"/>
            <w:vMerge/>
          </w:tcPr>
          <w:p w14:paraId="1C3644B6" w14:textId="77777777" w:rsidR="00767111" w:rsidRDefault="00767111">
            <w:pPr>
              <w:widowControl w:val="0"/>
              <w:pBdr>
                <w:top w:val="nil"/>
                <w:left w:val="nil"/>
                <w:bottom w:val="nil"/>
                <w:right w:val="nil"/>
                <w:between w:val="nil"/>
              </w:pBdr>
              <w:spacing w:line="276" w:lineRule="auto"/>
              <w:rPr>
                <w:rFonts w:ascii="Arial Narrow" w:eastAsia="Arial Narrow" w:hAnsi="Arial Narrow" w:cs="Arial Narrow"/>
                <w:sz w:val="22"/>
                <w:szCs w:val="22"/>
              </w:rPr>
            </w:pPr>
          </w:p>
        </w:tc>
        <w:tc>
          <w:tcPr>
            <w:tcW w:w="2410" w:type="dxa"/>
          </w:tcPr>
          <w:p w14:paraId="68F6CCD6" w14:textId="77777777" w:rsidR="00767111" w:rsidRDefault="00000000">
            <w:pPr>
              <w:spacing w:before="80" w:after="80"/>
              <w:jc w:val="both"/>
              <w:rPr>
                <w:rFonts w:ascii="Arial Narrow" w:eastAsia="Arial Narrow" w:hAnsi="Arial Narrow" w:cs="Arial Narrow"/>
                <w:sz w:val="22"/>
                <w:szCs w:val="22"/>
              </w:rPr>
            </w:pPr>
            <w:r>
              <w:rPr>
                <w:rFonts w:ascii="Arial Narrow" w:eastAsia="Arial Narrow" w:hAnsi="Arial Narrow" w:cs="Arial Narrow"/>
                <w:sz w:val="22"/>
                <w:szCs w:val="22"/>
              </w:rPr>
              <w:t>Que el servidor haya formulado denuncia penal contra una de las personas interesadas en la actuación administrativa o su representante o apoderado, o estar aquellos legitimados para intervenir como parte civil en el respectivo proceso penal.</w:t>
            </w:r>
          </w:p>
        </w:tc>
        <w:tc>
          <w:tcPr>
            <w:tcW w:w="3118" w:type="dxa"/>
          </w:tcPr>
          <w:p w14:paraId="5F1D1BF6" w14:textId="77777777" w:rsidR="00767111" w:rsidRDefault="00000000">
            <w:pPr>
              <w:spacing w:before="80" w:after="80"/>
              <w:jc w:val="both"/>
              <w:rPr>
                <w:rFonts w:ascii="Arial Narrow" w:eastAsia="Arial Narrow" w:hAnsi="Arial Narrow" w:cs="Arial Narrow"/>
                <w:sz w:val="22"/>
                <w:szCs w:val="22"/>
              </w:rPr>
            </w:pPr>
            <w:r>
              <w:rPr>
                <w:rFonts w:ascii="Arial Narrow" w:eastAsia="Arial Narrow" w:hAnsi="Arial Narrow" w:cs="Arial Narrow"/>
                <w:sz w:val="22"/>
                <w:szCs w:val="22"/>
              </w:rPr>
              <w:t>Que el cónyuge, compañero permanente o pariente hasta el segundo grado de consanguinidad (hijos, padres, hermanos, abuelos, nietos), segundo de afinidad (suegros y cuñados) o primero civil (padre adoptante o hijo adoptivo) del servidor haya formulado denuncia penal contra una de las personas interesadas en la actuación administrativa o su representante o apoderado, o estar aquellos legitimados para intervenir como parte civil en el respectivo proceso penal.</w:t>
            </w:r>
          </w:p>
        </w:tc>
        <w:tc>
          <w:tcPr>
            <w:tcW w:w="2031" w:type="dxa"/>
          </w:tcPr>
          <w:p w14:paraId="7AC68D9F" w14:textId="77777777" w:rsidR="00767111" w:rsidRDefault="00000000">
            <w:pPr>
              <w:spacing w:before="80" w:after="80"/>
              <w:rPr>
                <w:rFonts w:ascii="Arial Narrow" w:eastAsia="Arial Narrow" w:hAnsi="Arial Narrow" w:cs="Arial Narrow"/>
                <w:sz w:val="22"/>
                <w:szCs w:val="22"/>
              </w:rPr>
            </w:pPr>
            <w:r>
              <w:rPr>
                <w:rFonts w:ascii="Arial Narrow" w:eastAsia="Arial Narrow" w:hAnsi="Arial Narrow" w:cs="Arial Narrow"/>
                <w:sz w:val="22"/>
                <w:szCs w:val="22"/>
              </w:rPr>
              <w:t>Ley 1437 de 2011, art.11 numeral 7 Ley 1564 de 2012, art.141 numeral 8</w:t>
            </w:r>
          </w:p>
        </w:tc>
      </w:tr>
      <w:tr w:rsidR="00767111" w14:paraId="0B715A16" w14:textId="77777777">
        <w:tc>
          <w:tcPr>
            <w:tcW w:w="1838" w:type="dxa"/>
          </w:tcPr>
          <w:p w14:paraId="1C8F00BD" w14:textId="77777777" w:rsidR="00767111" w:rsidRDefault="00000000">
            <w:pPr>
              <w:spacing w:before="80" w:after="80"/>
              <w:rPr>
                <w:rFonts w:ascii="Arial Narrow" w:eastAsia="Arial Narrow" w:hAnsi="Arial Narrow" w:cs="Arial Narrow"/>
                <w:sz w:val="22"/>
                <w:szCs w:val="22"/>
              </w:rPr>
            </w:pPr>
            <w:r>
              <w:rPr>
                <w:rFonts w:ascii="Arial Narrow" w:eastAsia="Arial Narrow" w:hAnsi="Arial Narrow" w:cs="Arial Narrow"/>
                <w:sz w:val="22"/>
                <w:szCs w:val="22"/>
              </w:rPr>
              <w:t>Acreedor/ deudor</w:t>
            </w:r>
          </w:p>
        </w:tc>
        <w:tc>
          <w:tcPr>
            <w:tcW w:w="2410" w:type="dxa"/>
          </w:tcPr>
          <w:p w14:paraId="351C2695" w14:textId="77777777" w:rsidR="00767111" w:rsidRDefault="00000000">
            <w:pPr>
              <w:spacing w:before="80" w:after="80"/>
              <w:jc w:val="both"/>
              <w:rPr>
                <w:rFonts w:ascii="Arial Narrow" w:eastAsia="Arial Narrow" w:hAnsi="Arial Narrow" w:cs="Arial Narrow"/>
                <w:sz w:val="22"/>
                <w:szCs w:val="22"/>
              </w:rPr>
            </w:pPr>
            <w:r>
              <w:rPr>
                <w:rFonts w:ascii="Arial Narrow" w:eastAsia="Arial Narrow" w:hAnsi="Arial Narrow" w:cs="Arial Narrow"/>
                <w:sz w:val="22"/>
                <w:szCs w:val="22"/>
              </w:rPr>
              <w:t>Que el servidor sea acreedor o deudor de alguna de las personas interesadas en la actuación administrativa, su representante o apoderado, salvo cuando se trate de persona de derecho público, establecimiento de crédito o sociedad anónima.</w:t>
            </w:r>
          </w:p>
        </w:tc>
        <w:tc>
          <w:tcPr>
            <w:tcW w:w="3118" w:type="dxa"/>
          </w:tcPr>
          <w:p w14:paraId="1400E664" w14:textId="77777777" w:rsidR="00767111" w:rsidRDefault="00000000">
            <w:pPr>
              <w:spacing w:before="80" w:after="80"/>
              <w:jc w:val="both"/>
              <w:rPr>
                <w:rFonts w:ascii="Arial Narrow" w:eastAsia="Arial Narrow" w:hAnsi="Arial Narrow" w:cs="Arial Narrow"/>
                <w:sz w:val="22"/>
                <w:szCs w:val="22"/>
              </w:rPr>
            </w:pPr>
            <w:r>
              <w:rPr>
                <w:rFonts w:ascii="Arial Narrow" w:eastAsia="Arial Narrow" w:hAnsi="Arial Narrow" w:cs="Arial Narrow"/>
                <w:sz w:val="22"/>
                <w:szCs w:val="22"/>
              </w:rPr>
              <w:t>Que el cónyuge, compañero permanente o alguno de los parientes en segundo grado de consanguinidad (hijos, padres, hermanos, abuelos, nietos), primero de afinidad (suegros) o primero civil (padre adoptante o hijo adoptivo del servidor, sea acreedor o deudor de alguna de las personas interesadas en la actuación administrativa, su representante o apoderado, salvo cuando se trate de persona de derecho público, establecimiento de crédito o sociedad anónima.</w:t>
            </w:r>
          </w:p>
        </w:tc>
        <w:tc>
          <w:tcPr>
            <w:tcW w:w="2031" w:type="dxa"/>
          </w:tcPr>
          <w:p w14:paraId="01935004" w14:textId="77777777" w:rsidR="00767111" w:rsidRDefault="00000000">
            <w:pPr>
              <w:spacing w:before="80" w:after="80"/>
              <w:rPr>
                <w:rFonts w:ascii="Arial Narrow" w:eastAsia="Arial Narrow" w:hAnsi="Arial Narrow" w:cs="Arial Narrow"/>
                <w:sz w:val="22"/>
                <w:szCs w:val="22"/>
              </w:rPr>
            </w:pPr>
            <w:r>
              <w:rPr>
                <w:rFonts w:ascii="Arial Narrow" w:eastAsia="Arial Narrow" w:hAnsi="Arial Narrow" w:cs="Arial Narrow"/>
                <w:sz w:val="22"/>
                <w:szCs w:val="22"/>
              </w:rPr>
              <w:t>Ley 1437 de 2011, art.11 numeral 9 Ley 734 de 2002, art. 84, numeral 9 Ley 1564 de 2012, art.141 numeral 10</w:t>
            </w:r>
          </w:p>
        </w:tc>
      </w:tr>
      <w:tr w:rsidR="00767111" w14:paraId="4865EE0F" w14:textId="77777777">
        <w:tc>
          <w:tcPr>
            <w:tcW w:w="1838" w:type="dxa"/>
          </w:tcPr>
          <w:p w14:paraId="1699AD0D" w14:textId="77777777" w:rsidR="00767111" w:rsidRDefault="00000000">
            <w:pPr>
              <w:spacing w:before="80" w:after="80"/>
              <w:rPr>
                <w:rFonts w:ascii="Arial Narrow" w:eastAsia="Arial Narrow" w:hAnsi="Arial Narrow" w:cs="Arial Narrow"/>
                <w:sz w:val="22"/>
                <w:szCs w:val="22"/>
              </w:rPr>
            </w:pPr>
            <w:r>
              <w:rPr>
                <w:rFonts w:ascii="Arial Narrow" w:eastAsia="Arial Narrow" w:hAnsi="Arial Narrow" w:cs="Arial Narrow"/>
                <w:sz w:val="22"/>
                <w:szCs w:val="22"/>
              </w:rPr>
              <w:lastRenderedPageBreak/>
              <w:t>Antiguo empleador</w:t>
            </w:r>
          </w:p>
        </w:tc>
        <w:tc>
          <w:tcPr>
            <w:tcW w:w="2410" w:type="dxa"/>
          </w:tcPr>
          <w:p w14:paraId="20908D66" w14:textId="77777777" w:rsidR="00767111" w:rsidRDefault="00000000">
            <w:pPr>
              <w:spacing w:before="80" w:after="80"/>
              <w:jc w:val="both"/>
              <w:rPr>
                <w:rFonts w:ascii="Arial Narrow" w:eastAsia="Arial Narrow" w:hAnsi="Arial Narrow" w:cs="Arial Narrow"/>
                <w:sz w:val="22"/>
                <w:szCs w:val="22"/>
              </w:rPr>
            </w:pPr>
            <w:r>
              <w:rPr>
                <w:rFonts w:ascii="Arial Narrow" w:eastAsia="Arial Narrow" w:hAnsi="Arial Narrow" w:cs="Arial Narrow"/>
                <w:sz w:val="22"/>
                <w:szCs w:val="22"/>
              </w:rPr>
              <w:t>Que el servidor, dentro del año anterior, haya tenido interés o haya actuado representante, presidente, director, miembro de Junta Directiva o socio de gremio, sindicato, sociedad, asociación o grupo social o económico interesado en el asunto objeto de definición.</w:t>
            </w:r>
          </w:p>
        </w:tc>
        <w:tc>
          <w:tcPr>
            <w:tcW w:w="3118" w:type="dxa"/>
          </w:tcPr>
          <w:p w14:paraId="648D50B1" w14:textId="77777777" w:rsidR="00767111" w:rsidRDefault="00767111">
            <w:pPr>
              <w:spacing w:before="80" w:after="80"/>
              <w:jc w:val="both"/>
              <w:rPr>
                <w:rFonts w:ascii="Arial Narrow" w:eastAsia="Arial Narrow" w:hAnsi="Arial Narrow" w:cs="Arial Narrow"/>
                <w:sz w:val="22"/>
                <w:szCs w:val="22"/>
              </w:rPr>
            </w:pPr>
          </w:p>
        </w:tc>
        <w:tc>
          <w:tcPr>
            <w:tcW w:w="2031" w:type="dxa"/>
          </w:tcPr>
          <w:p w14:paraId="1C5D7533" w14:textId="77777777" w:rsidR="00767111" w:rsidRDefault="00000000">
            <w:pPr>
              <w:spacing w:before="80" w:after="80"/>
              <w:rPr>
                <w:rFonts w:ascii="Arial Narrow" w:eastAsia="Arial Narrow" w:hAnsi="Arial Narrow" w:cs="Arial Narrow"/>
                <w:sz w:val="22"/>
                <w:szCs w:val="22"/>
              </w:rPr>
            </w:pPr>
            <w:r>
              <w:rPr>
                <w:rFonts w:ascii="Arial Narrow" w:eastAsia="Arial Narrow" w:hAnsi="Arial Narrow" w:cs="Arial Narrow"/>
                <w:sz w:val="22"/>
                <w:szCs w:val="22"/>
              </w:rPr>
              <w:t>Ley 1437 de 2011, art. 11 numeral 16</w:t>
            </w:r>
          </w:p>
        </w:tc>
      </w:tr>
      <w:tr w:rsidR="00767111" w14:paraId="66F007A3" w14:textId="77777777">
        <w:tc>
          <w:tcPr>
            <w:tcW w:w="1838" w:type="dxa"/>
          </w:tcPr>
          <w:p w14:paraId="096A88B3" w14:textId="77777777" w:rsidR="00767111" w:rsidRDefault="00000000">
            <w:pPr>
              <w:spacing w:before="80" w:after="80"/>
              <w:rPr>
                <w:rFonts w:ascii="Arial Narrow" w:eastAsia="Arial Narrow" w:hAnsi="Arial Narrow" w:cs="Arial Narrow"/>
                <w:sz w:val="22"/>
                <w:szCs w:val="22"/>
              </w:rPr>
            </w:pPr>
            <w:r>
              <w:rPr>
                <w:rFonts w:ascii="Arial Narrow" w:eastAsia="Arial Narrow" w:hAnsi="Arial Narrow" w:cs="Arial Narrow"/>
                <w:sz w:val="22"/>
                <w:szCs w:val="22"/>
              </w:rPr>
              <w:t>Lista de candidatos</w:t>
            </w:r>
          </w:p>
        </w:tc>
        <w:tc>
          <w:tcPr>
            <w:tcW w:w="2410" w:type="dxa"/>
          </w:tcPr>
          <w:p w14:paraId="570AE6EF" w14:textId="77777777" w:rsidR="00767111" w:rsidRDefault="00000000">
            <w:pPr>
              <w:spacing w:before="80" w:after="80"/>
              <w:jc w:val="both"/>
              <w:rPr>
                <w:rFonts w:ascii="Arial Narrow" w:eastAsia="Arial Narrow" w:hAnsi="Arial Narrow" w:cs="Arial Narrow"/>
                <w:sz w:val="22"/>
                <w:szCs w:val="22"/>
              </w:rPr>
            </w:pPr>
            <w:r>
              <w:rPr>
                <w:rFonts w:ascii="Arial Narrow" w:eastAsia="Arial Narrow" w:hAnsi="Arial Narrow" w:cs="Arial Narrow"/>
                <w:sz w:val="22"/>
                <w:szCs w:val="22"/>
              </w:rPr>
              <w:t>Que el servidor haya hecho parte de listas de candidatos a cuerpos colegiados de elección popular inscritas o integradas también por el interesado en el período electoral coincidente con la actuación administrativa o en alguno de los dos períodos anteriores.</w:t>
            </w:r>
          </w:p>
        </w:tc>
        <w:tc>
          <w:tcPr>
            <w:tcW w:w="3118" w:type="dxa"/>
          </w:tcPr>
          <w:p w14:paraId="584A4999" w14:textId="77777777" w:rsidR="00767111" w:rsidRDefault="00767111">
            <w:pPr>
              <w:spacing w:before="80" w:after="80"/>
              <w:jc w:val="both"/>
              <w:rPr>
                <w:rFonts w:ascii="Arial Narrow" w:eastAsia="Arial Narrow" w:hAnsi="Arial Narrow" w:cs="Arial Narrow"/>
                <w:sz w:val="22"/>
                <w:szCs w:val="22"/>
              </w:rPr>
            </w:pPr>
          </w:p>
        </w:tc>
        <w:tc>
          <w:tcPr>
            <w:tcW w:w="2031" w:type="dxa"/>
          </w:tcPr>
          <w:p w14:paraId="34F64634" w14:textId="77777777" w:rsidR="00767111" w:rsidRDefault="00000000">
            <w:pPr>
              <w:spacing w:before="80" w:after="80"/>
              <w:rPr>
                <w:rFonts w:ascii="Arial Narrow" w:eastAsia="Arial Narrow" w:hAnsi="Arial Narrow" w:cs="Arial Narrow"/>
                <w:sz w:val="22"/>
                <w:szCs w:val="22"/>
              </w:rPr>
            </w:pPr>
            <w:r>
              <w:rPr>
                <w:rFonts w:ascii="Arial Narrow" w:eastAsia="Arial Narrow" w:hAnsi="Arial Narrow" w:cs="Arial Narrow"/>
                <w:sz w:val="22"/>
                <w:szCs w:val="22"/>
              </w:rPr>
              <w:t>Ley 1437 de 2011, art. 11 numeral 14</w:t>
            </w:r>
          </w:p>
        </w:tc>
      </w:tr>
      <w:tr w:rsidR="00767111" w14:paraId="5259F1F9" w14:textId="77777777">
        <w:tc>
          <w:tcPr>
            <w:tcW w:w="1838" w:type="dxa"/>
          </w:tcPr>
          <w:p w14:paraId="2161F4BF" w14:textId="77777777" w:rsidR="00767111" w:rsidRDefault="00000000">
            <w:pPr>
              <w:spacing w:before="80" w:after="80"/>
              <w:rPr>
                <w:rFonts w:ascii="Arial Narrow" w:eastAsia="Arial Narrow" w:hAnsi="Arial Narrow" w:cs="Arial Narrow"/>
                <w:sz w:val="22"/>
                <w:szCs w:val="22"/>
              </w:rPr>
            </w:pPr>
            <w:r>
              <w:rPr>
                <w:rFonts w:ascii="Arial Narrow" w:eastAsia="Arial Narrow" w:hAnsi="Arial Narrow" w:cs="Arial Narrow"/>
                <w:sz w:val="22"/>
                <w:szCs w:val="22"/>
              </w:rPr>
              <w:t>Recomendación</w:t>
            </w:r>
          </w:p>
        </w:tc>
        <w:tc>
          <w:tcPr>
            <w:tcW w:w="2410" w:type="dxa"/>
          </w:tcPr>
          <w:p w14:paraId="45F718E1" w14:textId="77777777" w:rsidR="00767111" w:rsidRDefault="00000000">
            <w:pPr>
              <w:spacing w:before="80" w:after="80"/>
              <w:jc w:val="both"/>
              <w:rPr>
                <w:rFonts w:ascii="Arial Narrow" w:eastAsia="Arial Narrow" w:hAnsi="Arial Narrow" w:cs="Arial Narrow"/>
                <w:sz w:val="22"/>
                <w:szCs w:val="22"/>
              </w:rPr>
            </w:pPr>
            <w:r>
              <w:rPr>
                <w:rFonts w:ascii="Arial Narrow" w:eastAsia="Arial Narrow" w:hAnsi="Arial Narrow" w:cs="Arial Narrow"/>
                <w:sz w:val="22"/>
                <w:szCs w:val="22"/>
              </w:rPr>
              <w:t>Que el servidor haya sido recomendado por el interesado en la actuación para llegar al cargo que ocupa o haya sido señalado por este como referencia con el mismo fin.</w:t>
            </w:r>
          </w:p>
        </w:tc>
        <w:tc>
          <w:tcPr>
            <w:tcW w:w="3118" w:type="dxa"/>
          </w:tcPr>
          <w:p w14:paraId="3382533E" w14:textId="77777777" w:rsidR="00767111" w:rsidRDefault="00767111">
            <w:pPr>
              <w:spacing w:before="80" w:after="80"/>
              <w:jc w:val="both"/>
              <w:rPr>
                <w:rFonts w:ascii="Arial Narrow" w:eastAsia="Arial Narrow" w:hAnsi="Arial Narrow" w:cs="Arial Narrow"/>
                <w:sz w:val="22"/>
                <w:szCs w:val="22"/>
              </w:rPr>
            </w:pPr>
          </w:p>
        </w:tc>
        <w:tc>
          <w:tcPr>
            <w:tcW w:w="2031" w:type="dxa"/>
          </w:tcPr>
          <w:p w14:paraId="29C053C2" w14:textId="77777777" w:rsidR="00767111" w:rsidRDefault="00000000">
            <w:pPr>
              <w:spacing w:before="80" w:after="80"/>
              <w:rPr>
                <w:rFonts w:ascii="Arial Narrow" w:eastAsia="Arial Narrow" w:hAnsi="Arial Narrow" w:cs="Arial Narrow"/>
                <w:sz w:val="22"/>
                <w:szCs w:val="22"/>
              </w:rPr>
            </w:pPr>
            <w:r>
              <w:rPr>
                <w:rFonts w:ascii="Arial Narrow" w:eastAsia="Arial Narrow" w:hAnsi="Arial Narrow" w:cs="Arial Narrow"/>
                <w:sz w:val="22"/>
                <w:szCs w:val="22"/>
              </w:rPr>
              <w:t>Ley 1437 de 2011, art. 11 numeral 15</w:t>
            </w:r>
          </w:p>
        </w:tc>
      </w:tr>
      <w:tr w:rsidR="00767111" w14:paraId="193B05A1" w14:textId="77777777">
        <w:tc>
          <w:tcPr>
            <w:tcW w:w="1838" w:type="dxa"/>
          </w:tcPr>
          <w:p w14:paraId="5FA4B5A5" w14:textId="77777777" w:rsidR="00767111" w:rsidRDefault="00000000">
            <w:pPr>
              <w:spacing w:before="80" w:after="80"/>
              <w:rPr>
                <w:rFonts w:ascii="Arial Narrow" w:eastAsia="Arial Narrow" w:hAnsi="Arial Narrow" w:cs="Arial Narrow"/>
                <w:sz w:val="22"/>
                <w:szCs w:val="22"/>
              </w:rPr>
            </w:pPr>
            <w:r>
              <w:rPr>
                <w:rFonts w:ascii="Arial Narrow" w:eastAsia="Arial Narrow" w:hAnsi="Arial Narrow" w:cs="Arial Narrow"/>
                <w:sz w:val="22"/>
                <w:szCs w:val="22"/>
              </w:rPr>
              <w:t>Relación contractual o de negocios</w:t>
            </w:r>
          </w:p>
        </w:tc>
        <w:tc>
          <w:tcPr>
            <w:tcW w:w="2410" w:type="dxa"/>
          </w:tcPr>
          <w:p w14:paraId="4CD97320" w14:textId="77777777" w:rsidR="00767111" w:rsidRDefault="00000000">
            <w:pPr>
              <w:spacing w:before="80" w:after="80"/>
              <w:jc w:val="both"/>
              <w:rPr>
                <w:rFonts w:ascii="Arial Narrow" w:eastAsia="Arial Narrow" w:hAnsi="Arial Narrow" w:cs="Arial Narrow"/>
                <w:sz w:val="22"/>
                <w:szCs w:val="22"/>
              </w:rPr>
            </w:pPr>
            <w:r>
              <w:rPr>
                <w:rFonts w:ascii="Arial Narrow" w:eastAsia="Arial Narrow" w:hAnsi="Arial Narrow" w:cs="Arial Narrow"/>
                <w:sz w:val="22"/>
                <w:szCs w:val="22"/>
              </w:rPr>
              <w:t>Que alguno de los interesados en la actuación administrativa sea representante, apoderado, dependiente, mandatario o administrador de los negocios del servidor público.</w:t>
            </w:r>
          </w:p>
        </w:tc>
        <w:tc>
          <w:tcPr>
            <w:tcW w:w="3118" w:type="dxa"/>
          </w:tcPr>
          <w:p w14:paraId="4D2279F3" w14:textId="77777777" w:rsidR="00767111" w:rsidRDefault="00767111">
            <w:pPr>
              <w:spacing w:before="80" w:after="80"/>
              <w:jc w:val="both"/>
              <w:rPr>
                <w:rFonts w:ascii="Arial Narrow" w:eastAsia="Arial Narrow" w:hAnsi="Arial Narrow" w:cs="Arial Narrow"/>
                <w:sz w:val="22"/>
                <w:szCs w:val="22"/>
              </w:rPr>
            </w:pPr>
          </w:p>
        </w:tc>
        <w:tc>
          <w:tcPr>
            <w:tcW w:w="2031" w:type="dxa"/>
          </w:tcPr>
          <w:p w14:paraId="3EAD4BA0" w14:textId="77777777" w:rsidR="00767111" w:rsidRDefault="00000000">
            <w:pPr>
              <w:spacing w:before="80" w:after="80"/>
              <w:rPr>
                <w:rFonts w:ascii="Arial Narrow" w:eastAsia="Arial Narrow" w:hAnsi="Arial Narrow" w:cs="Arial Narrow"/>
                <w:sz w:val="22"/>
                <w:szCs w:val="22"/>
              </w:rPr>
            </w:pPr>
            <w:r>
              <w:rPr>
                <w:rFonts w:ascii="Arial Narrow" w:eastAsia="Arial Narrow" w:hAnsi="Arial Narrow" w:cs="Arial Narrow"/>
                <w:sz w:val="22"/>
                <w:szCs w:val="22"/>
              </w:rPr>
              <w:t>Ley 1437 de 2011, art. 11 numeral 4 Ley 1564 de 2012, art.141 numeral 5</w:t>
            </w:r>
          </w:p>
        </w:tc>
      </w:tr>
      <w:tr w:rsidR="00767111" w14:paraId="5EC16253" w14:textId="77777777">
        <w:tc>
          <w:tcPr>
            <w:tcW w:w="1838" w:type="dxa"/>
          </w:tcPr>
          <w:p w14:paraId="0853B66D" w14:textId="77777777" w:rsidR="00767111" w:rsidRDefault="00000000">
            <w:pPr>
              <w:spacing w:before="80" w:after="80"/>
              <w:rPr>
                <w:rFonts w:ascii="Arial Narrow" w:eastAsia="Arial Narrow" w:hAnsi="Arial Narrow" w:cs="Arial Narrow"/>
                <w:sz w:val="22"/>
                <w:szCs w:val="22"/>
              </w:rPr>
            </w:pPr>
            <w:r>
              <w:rPr>
                <w:rFonts w:ascii="Arial Narrow" w:eastAsia="Arial Narrow" w:hAnsi="Arial Narrow" w:cs="Arial Narrow"/>
                <w:sz w:val="22"/>
                <w:szCs w:val="22"/>
              </w:rPr>
              <w:t>Heredero o legatario</w:t>
            </w:r>
          </w:p>
        </w:tc>
        <w:tc>
          <w:tcPr>
            <w:tcW w:w="2410" w:type="dxa"/>
          </w:tcPr>
          <w:p w14:paraId="0E8A2B46" w14:textId="77777777" w:rsidR="00767111" w:rsidRDefault="00000000">
            <w:pPr>
              <w:spacing w:before="80" w:after="80"/>
              <w:jc w:val="both"/>
              <w:rPr>
                <w:rFonts w:ascii="Arial Narrow" w:eastAsia="Arial Narrow" w:hAnsi="Arial Narrow" w:cs="Arial Narrow"/>
                <w:sz w:val="22"/>
                <w:szCs w:val="22"/>
              </w:rPr>
            </w:pPr>
            <w:r>
              <w:rPr>
                <w:rFonts w:ascii="Arial Narrow" w:eastAsia="Arial Narrow" w:hAnsi="Arial Narrow" w:cs="Arial Narrow"/>
                <w:sz w:val="22"/>
                <w:szCs w:val="22"/>
              </w:rPr>
              <w:t>Que el servidor sea heredero o legatario de alguna de las personas interesadas en la actuación administrativa.</w:t>
            </w:r>
          </w:p>
        </w:tc>
        <w:tc>
          <w:tcPr>
            <w:tcW w:w="3118" w:type="dxa"/>
          </w:tcPr>
          <w:p w14:paraId="65AACE54" w14:textId="77777777" w:rsidR="00767111" w:rsidRDefault="00000000">
            <w:pPr>
              <w:spacing w:before="80" w:after="80"/>
              <w:jc w:val="both"/>
              <w:rPr>
                <w:rFonts w:ascii="Arial Narrow" w:eastAsia="Arial Narrow" w:hAnsi="Arial Narrow" w:cs="Arial Narrow"/>
                <w:sz w:val="22"/>
                <w:szCs w:val="22"/>
              </w:rPr>
            </w:pPr>
            <w:r>
              <w:rPr>
                <w:rFonts w:ascii="Arial Narrow" w:eastAsia="Arial Narrow" w:hAnsi="Arial Narrow" w:cs="Arial Narrow"/>
                <w:sz w:val="22"/>
                <w:szCs w:val="22"/>
              </w:rPr>
              <w:t>Que el cónyuge, compañero permanente o alguno de los parientes del servidor sea heredero o legatario de alguna de las personas interesadas en la actuación administrativa.</w:t>
            </w:r>
          </w:p>
        </w:tc>
        <w:tc>
          <w:tcPr>
            <w:tcW w:w="2031" w:type="dxa"/>
          </w:tcPr>
          <w:p w14:paraId="64BA6BAB" w14:textId="77777777" w:rsidR="00767111" w:rsidRDefault="00000000">
            <w:pPr>
              <w:spacing w:before="80" w:after="80"/>
              <w:rPr>
                <w:rFonts w:ascii="Arial Narrow" w:eastAsia="Arial Narrow" w:hAnsi="Arial Narrow" w:cs="Arial Narrow"/>
                <w:sz w:val="22"/>
                <w:szCs w:val="22"/>
              </w:rPr>
            </w:pPr>
            <w:r>
              <w:rPr>
                <w:rFonts w:ascii="Arial Narrow" w:eastAsia="Arial Narrow" w:hAnsi="Arial Narrow" w:cs="Arial Narrow"/>
                <w:sz w:val="22"/>
                <w:szCs w:val="22"/>
              </w:rPr>
              <w:t>Ley 1437 de 2011, art. 11 numeral 12 Ley 734 de 2002, art. 84, numeral 7 Ley 1564 de 2012, art.141 numeral 13</w:t>
            </w:r>
          </w:p>
        </w:tc>
      </w:tr>
      <w:tr w:rsidR="00767111" w14:paraId="5AD2B270" w14:textId="77777777">
        <w:tc>
          <w:tcPr>
            <w:tcW w:w="1838" w:type="dxa"/>
          </w:tcPr>
          <w:p w14:paraId="3BE5F6E0" w14:textId="77777777" w:rsidR="00767111" w:rsidRDefault="00000000">
            <w:pPr>
              <w:spacing w:before="80" w:after="80"/>
              <w:rPr>
                <w:rFonts w:ascii="Arial Narrow" w:eastAsia="Arial Narrow" w:hAnsi="Arial Narrow" w:cs="Arial Narrow"/>
                <w:sz w:val="22"/>
                <w:szCs w:val="22"/>
              </w:rPr>
            </w:pPr>
            <w:r>
              <w:rPr>
                <w:rFonts w:ascii="Arial Narrow" w:eastAsia="Arial Narrow" w:hAnsi="Arial Narrow" w:cs="Arial Narrow"/>
                <w:sz w:val="22"/>
                <w:szCs w:val="22"/>
              </w:rPr>
              <w:t>Dádivas</w:t>
            </w:r>
          </w:p>
        </w:tc>
        <w:tc>
          <w:tcPr>
            <w:tcW w:w="2410" w:type="dxa"/>
          </w:tcPr>
          <w:p w14:paraId="003CB85C" w14:textId="77777777" w:rsidR="00767111" w:rsidRDefault="00000000">
            <w:pPr>
              <w:spacing w:before="80" w:after="80"/>
              <w:jc w:val="both"/>
              <w:rPr>
                <w:rFonts w:ascii="Arial Narrow" w:eastAsia="Arial Narrow" w:hAnsi="Arial Narrow" w:cs="Arial Narrow"/>
                <w:sz w:val="22"/>
                <w:szCs w:val="22"/>
              </w:rPr>
            </w:pPr>
            <w:r>
              <w:rPr>
                <w:rFonts w:ascii="Arial Narrow" w:eastAsia="Arial Narrow" w:hAnsi="Arial Narrow" w:cs="Arial Narrow"/>
                <w:sz w:val="22"/>
                <w:szCs w:val="22"/>
              </w:rPr>
              <w:t xml:space="preserve">Que el servidor reciba o haya recibido dádivas, agasajos, regalos, favores o cualquier otra clase de beneficios como invitación a </w:t>
            </w:r>
            <w:r>
              <w:rPr>
                <w:rFonts w:ascii="Arial Narrow" w:eastAsia="Arial Narrow" w:hAnsi="Arial Narrow" w:cs="Arial Narrow"/>
                <w:sz w:val="22"/>
                <w:szCs w:val="22"/>
              </w:rPr>
              <w:lastRenderedPageBreak/>
              <w:t>desayunar, comer, cenar, a un evento deportivo, de espectáculos, o cualquier otro beneficio incluyendo dinero.</w:t>
            </w:r>
          </w:p>
        </w:tc>
        <w:tc>
          <w:tcPr>
            <w:tcW w:w="3118" w:type="dxa"/>
          </w:tcPr>
          <w:p w14:paraId="347951C0" w14:textId="77777777" w:rsidR="00767111" w:rsidRDefault="00767111">
            <w:pPr>
              <w:spacing w:before="80" w:after="80"/>
              <w:jc w:val="both"/>
              <w:rPr>
                <w:rFonts w:ascii="Arial Narrow" w:eastAsia="Arial Narrow" w:hAnsi="Arial Narrow" w:cs="Arial Narrow"/>
                <w:sz w:val="22"/>
                <w:szCs w:val="22"/>
              </w:rPr>
            </w:pPr>
          </w:p>
        </w:tc>
        <w:tc>
          <w:tcPr>
            <w:tcW w:w="2031" w:type="dxa"/>
          </w:tcPr>
          <w:p w14:paraId="2D4212A9" w14:textId="77777777" w:rsidR="00767111" w:rsidRDefault="00000000">
            <w:pPr>
              <w:spacing w:before="80" w:after="80"/>
              <w:rPr>
                <w:rFonts w:ascii="Arial Narrow" w:eastAsia="Arial Narrow" w:hAnsi="Arial Narrow" w:cs="Arial Narrow"/>
                <w:sz w:val="22"/>
                <w:szCs w:val="22"/>
              </w:rPr>
            </w:pPr>
            <w:r>
              <w:rPr>
                <w:rFonts w:ascii="Arial Narrow" w:eastAsia="Arial Narrow" w:hAnsi="Arial Narrow" w:cs="Arial Narrow"/>
                <w:sz w:val="22"/>
                <w:szCs w:val="22"/>
              </w:rPr>
              <w:t>Ley 734 de 2002, art. 35, numeral 3</w:t>
            </w:r>
          </w:p>
        </w:tc>
      </w:tr>
      <w:tr w:rsidR="00767111" w14:paraId="5E36ED8A" w14:textId="77777777">
        <w:tc>
          <w:tcPr>
            <w:tcW w:w="1838" w:type="dxa"/>
          </w:tcPr>
          <w:p w14:paraId="601452BE" w14:textId="77777777" w:rsidR="00767111" w:rsidRDefault="00000000">
            <w:pPr>
              <w:spacing w:before="80" w:after="80"/>
              <w:rPr>
                <w:rFonts w:ascii="Arial Narrow" w:eastAsia="Arial Narrow" w:hAnsi="Arial Narrow" w:cs="Arial Narrow"/>
                <w:sz w:val="22"/>
                <w:szCs w:val="22"/>
              </w:rPr>
            </w:pPr>
            <w:r>
              <w:rPr>
                <w:rFonts w:ascii="Arial Narrow" w:eastAsia="Arial Narrow" w:hAnsi="Arial Narrow" w:cs="Arial Narrow"/>
                <w:sz w:val="22"/>
                <w:szCs w:val="22"/>
              </w:rPr>
              <w:t>Participación directa/ asesoría de alguna de las partes interesadas</w:t>
            </w:r>
          </w:p>
        </w:tc>
        <w:tc>
          <w:tcPr>
            <w:tcW w:w="2410" w:type="dxa"/>
          </w:tcPr>
          <w:p w14:paraId="06B73DFC" w14:textId="77777777" w:rsidR="00767111" w:rsidRDefault="00000000">
            <w:pPr>
              <w:spacing w:before="80" w:after="80"/>
              <w:jc w:val="both"/>
              <w:rPr>
                <w:rFonts w:ascii="Arial Narrow" w:eastAsia="Arial Narrow" w:hAnsi="Arial Narrow" w:cs="Arial Narrow"/>
                <w:sz w:val="22"/>
                <w:szCs w:val="22"/>
              </w:rPr>
            </w:pPr>
            <w:r>
              <w:rPr>
                <w:rFonts w:ascii="Arial Narrow" w:eastAsia="Arial Narrow" w:hAnsi="Arial Narrow" w:cs="Arial Narrow"/>
                <w:sz w:val="22"/>
                <w:szCs w:val="22"/>
              </w:rPr>
              <w:t>Que el servidor hubiere participado en la expedición del acto enjuiciado, en la formación o celebración del contrato o en la ejecución del hecho u operación administrativa materia de la controversia.</w:t>
            </w:r>
          </w:p>
        </w:tc>
        <w:tc>
          <w:tcPr>
            <w:tcW w:w="3118" w:type="dxa"/>
          </w:tcPr>
          <w:p w14:paraId="3ED1A2CC" w14:textId="77777777" w:rsidR="00767111" w:rsidRDefault="00000000">
            <w:pPr>
              <w:spacing w:before="80" w:after="80"/>
              <w:jc w:val="both"/>
              <w:rPr>
                <w:rFonts w:ascii="Arial Narrow" w:eastAsia="Arial Narrow" w:hAnsi="Arial Narrow" w:cs="Arial Narrow"/>
                <w:sz w:val="22"/>
                <w:szCs w:val="22"/>
              </w:rPr>
            </w:pPr>
            <w:r>
              <w:rPr>
                <w:rFonts w:ascii="Arial Narrow" w:eastAsia="Arial Narrow" w:hAnsi="Arial Narrow" w:cs="Arial Narrow"/>
                <w:sz w:val="22"/>
                <w:szCs w:val="22"/>
              </w:rPr>
              <w:t>Que el cónyuge, compañero o compañera permanente, o alguno de los parientes del servidor hasta el segundo grado de consanguinidad (hijos, abuelos, de afinidad (suegros y cuñados) o único civil (padre adoptante o hijo adoptivo) tengan la calidad de asesores o contratistas de alguna de las partes o de los terceros interesados vinculados al proceso, o tengan la condición de representantes legales o socios mayoritarios de una de las sociedades contratistas de alguna de las partes o de los terceros interesados.</w:t>
            </w:r>
          </w:p>
        </w:tc>
        <w:tc>
          <w:tcPr>
            <w:tcW w:w="2031" w:type="dxa"/>
          </w:tcPr>
          <w:p w14:paraId="0B5F3312" w14:textId="77777777" w:rsidR="00767111" w:rsidRDefault="00000000">
            <w:pPr>
              <w:spacing w:before="80" w:after="80"/>
              <w:rPr>
                <w:rFonts w:ascii="Arial Narrow" w:eastAsia="Arial Narrow" w:hAnsi="Arial Narrow" w:cs="Arial Narrow"/>
                <w:sz w:val="22"/>
                <w:szCs w:val="22"/>
              </w:rPr>
            </w:pPr>
            <w:r>
              <w:rPr>
                <w:rFonts w:ascii="Arial Narrow" w:eastAsia="Arial Narrow" w:hAnsi="Arial Narrow" w:cs="Arial Narrow"/>
                <w:sz w:val="22"/>
                <w:szCs w:val="22"/>
              </w:rPr>
              <w:t>Ley 1564 de 2012, art.141 numeral 1 y 4</w:t>
            </w:r>
          </w:p>
        </w:tc>
      </w:tr>
      <w:tr w:rsidR="00767111" w14:paraId="03C8260F" w14:textId="77777777">
        <w:tc>
          <w:tcPr>
            <w:tcW w:w="1838" w:type="dxa"/>
          </w:tcPr>
          <w:p w14:paraId="7C43A337" w14:textId="77777777" w:rsidR="00767111" w:rsidRDefault="00000000">
            <w:pPr>
              <w:spacing w:before="80" w:after="80"/>
              <w:rPr>
                <w:rFonts w:ascii="Arial Narrow" w:eastAsia="Arial Narrow" w:hAnsi="Arial Narrow" w:cs="Arial Narrow"/>
                <w:sz w:val="22"/>
                <w:szCs w:val="22"/>
              </w:rPr>
            </w:pPr>
            <w:r>
              <w:rPr>
                <w:rFonts w:ascii="Arial Narrow" w:eastAsia="Arial Narrow" w:hAnsi="Arial Narrow" w:cs="Arial Narrow"/>
                <w:sz w:val="22"/>
                <w:szCs w:val="22"/>
              </w:rPr>
              <w:t>Participación en proceso arbitral respecto de cuyo laudo se esté surtiendo recurso de anulación</w:t>
            </w:r>
          </w:p>
        </w:tc>
        <w:tc>
          <w:tcPr>
            <w:tcW w:w="2410" w:type="dxa"/>
          </w:tcPr>
          <w:p w14:paraId="49D97E40" w14:textId="77777777" w:rsidR="00767111" w:rsidRDefault="00000000">
            <w:pPr>
              <w:spacing w:before="80" w:after="80"/>
              <w:jc w:val="both"/>
              <w:rPr>
                <w:rFonts w:ascii="Arial Narrow" w:eastAsia="Arial Narrow" w:hAnsi="Arial Narrow" w:cs="Arial Narrow"/>
                <w:sz w:val="22"/>
                <w:szCs w:val="22"/>
              </w:rPr>
            </w:pPr>
            <w:r>
              <w:rPr>
                <w:rFonts w:ascii="Arial Narrow" w:eastAsia="Arial Narrow" w:hAnsi="Arial Narrow" w:cs="Arial Narrow"/>
                <w:sz w:val="22"/>
                <w:szCs w:val="22"/>
              </w:rPr>
              <w:t>Que el juez hubiere intervenido en condición de árbitro, de parte, de tercero interesado, de apoderado, de testigo, de perito o de agente del Ministerio Público en el proceso arbitral respecto de cuyo laudo se esté surtiendo el correspondiente recurso de anulación ante la Jurisdicción de lo Contencioso Administrativo.</w:t>
            </w:r>
          </w:p>
        </w:tc>
        <w:tc>
          <w:tcPr>
            <w:tcW w:w="3118" w:type="dxa"/>
          </w:tcPr>
          <w:p w14:paraId="37CD2E19" w14:textId="77777777" w:rsidR="00767111" w:rsidRDefault="00000000">
            <w:pPr>
              <w:spacing w:before="80" w:after="80"/>
              <w:jc w:val="both"/>
              <w:rPr>
                <w:rFonts w:ascii="Arial Narrow" w:eastAsia="Arial Narrow" w:hAnsi="Arial Narrow" w:cs="Arial Narrow"/>
                <w:sz w:val="22"/>
                <w:szCs w:val="22"/>
              </w:rPr>
            </w:pPr>
            <w:r>
              <w:rPr>
                <w:rFonts w:ascii="Arial Narrow" w:eastAsia="Arial Narrow" w:hAnsi="Arial Narrow" w:cs="Arial Narrow"/>
                <w:sz w:val="22"/>
                <w:szCs w:val="22"/>
              </w:rPr>
              <w:t>Que el cónyuge, compañero o compañera permanente, o alguno de sus parientes hasta el segundo grado de consanguinidad (hijos, padres, hermanos, abuelos, nietos), segundo de afinidad (suegros y cuñados) o único civil (padre adoptante o hijo adoptivo) del juez hubieren intervenido en condición de árbitro, de parte, de tercero interesado, de apoderado, de testigo, de perito o de agente del Ministerio Público en el proceso arbitral respecto de cuyo laudo se esté surtiendo el correspondiente recurso de anulación ante la Jurisdicción de lo Contencioso Administrativo.</w:t>
            </w:r>
          </w:p>
        </w:tc>
        <w:tc>
          <w:tcPr>
            <w:tcW w:w="2031" w:type="dxa"/>
          </w:tcPr>
          <w:p w14:paraId="556E4E8C" w14:textId="77777777" w:rsidR="00767111" w:rsidRDefault="00000000">
            <w:pPr>
              <w:spacing w:before="80" w:after="80"/>
              <w:rPr>
                <w:rFonts w:ascii="Arial Narrow" w:eastAsia="Arial Narrow" w:hAnsi="Arial Narrow" w:cs="Arial Narrow"/>
                <w:sz w:val="22"/>
                <w:szCs w:val="22"/>
              </w:rPr>
            </w:pPr>
            <w:r>
              <w:rPr>
                <w:rFonts w:ascii="Arial Narrow" w:eastAsia="Arial Narrow" w:hAnsi="Arial Narrow" w:cs="Arial Narrow"/>
                <w:sz w:val="22"/>
                <w:szCs w:val="22"/>
              </w:rPr>
              <w:t>Ley 1564 de 2012, art.141 numeral 2</w:t>
            </w:r>
          </w:p>
        </w:tc>
      </w:tr>
      <w:tr w:rsidR="00767111" w14:paraId="4CECBC85" w14:textId="77777777">
        <w:tc>
          <w:tcPr>
            <w:tcW w:w="1838" w:type="dxa"/>
          </w:tcPr>
          <w:p w14:paraId="3068AEB8" w14:textId="77777777" w:rsidR="00767111" w:rsidRDefault="00000000">
            <w:pPr>
              <w:spacing w:before="80" w:after="80"/>
              <w:rPr>
                <w:rFonts w:ascii="Arial Narrow" w:eastAsia="Arial Narrow" w:hAnsi="Arial Narrow" w:cs="Arial Narrow"/>
                <w:sz w:val="22"/>
                <w:szCs w:val="22"/>
              </w:rPr>
            </w:pPr>
            <w:r>
              <w:rPr>
                <w:rFonts w:ascii="Arial Narrow" w:eastAsia="Arial Narrow" w:hAnsi="Arial Narrow" w:cs="Arial Narrow"/>
                <w:sz w:val="22"/>
                <w:szCs w:val="22"/>
              </w:rPr>
              <w:t>Parientes en una de las entidades públicas que concurran al respectivo proceso</w:t>
            </w:r>
          </w:p>
        </w:tc>
        <w:tc>
          <w:tcPr>
            <w:tcW w:w="2410" w:type="dxa"/>
          </w:tcPr>
          <w:p w14:paraId="3B039532" w14:textId="77777777" w:rsidR="00767111" w:rsidRDefault="00767111">
            <w:pPr>
              <w:spacing w:before="80" w:after="80"/>
              <w:jc w:val="both"/>
              <w:rPr>
                <w:rFonts w:ascii="Arial Narrow" w:eastAsia="Arial Narrow" w:hAnsi="Arial Narrow" w:cs="Arial Narrow"/>
                <w:sz w:val="22"/>
                <w:szCs w:val="22"/>
              </w:rPr>
            </w:pPr>
          </w:p>
        </w:tc>
        <w:tc>
          <w:tcPr>
            <w:tcW w:w="3118" w:type="dxa"/>
          </w:tcPr>
          <w:p w14:paraId="137F7C87" w14:textId="77777777" w:rsidR="00767111" w:rsidRDefault="00000000">
            <w:pPr>
              <w:spacing w:before="80" w:after="80"/>
              <w:jc w:val="both"/>
              <w:rPr>
                <w:rFonts w:ascii="Arial Narrow" w:eastAsia="Arial Narrow" w:hAnsi="Arial Narrow" w:cs="Arial Narrow"/>
                <w:sz w:val="22"/>
                <w:szCs w:val="22"/>
              </w:rPr>
            </w:pPr>
            <w:r>
              <w:rPr>
                <w:rFonts w:ascii="Arial Narrow" w:eastAsia="Arial Narrow" w:hAnsi="Arial Narrow" w:cs="Arial Narrow"/>
                <w:sz w:val="22"/>
                <w:szCs w:val="22"/>
              </w:rPr>
              <w:t xml:space="preserve">Cuando el cónyuge, compañero o compañera permanente, o alguno de los parientes del juez hasta el segundo grado de consanguinidad (hijos, padres, hermanos, abuelos, nietos), segundo de afinidad (suegros y cuñados) o único civil (padre adoptante o hijo adoptivo) tengan la condición de servidores públicos en los niveles directivo, asesor o </w:t>
            </w:r>
            <w:r>
              <w:rPr>
                <w:rFonts w:ascii="Arial Narrow" w:eastAsia="Arial Narrow" w:hAnsi="Arial Narrow" w:cs="Arial Narrow"/>
                <w:sz w:val="22"/>
                <w:szCs w:val="22"/>
              </w:rPr>
              <w:lastRenderedPageBreak/>
              <w:t>ejecutivo en una de las entidades públicas que concurran al respectivo proceso en calidad de parte o de tercero interesado.</w:t>
            </w:r>
          </w:p>
        </w:tc>
        <w:tc>
          <w:tcPr>
            <w:tcW w:w="2031" w:type="dxa"/>
          </w:tcPr>
          <w:p w14:paraId="1CD906F6" w14:textId="77777777" w:rsidR="00767111" w:rsidRDefault="00000000">
            <w:pPr>
              <w:spacing w:before="80" w:after="80"/>
              <w:rPr>
                <w:rFonts w:ascii="Arial Narrow" w:eastAsia="Arial Narrow" w:hAnsi="Arial Narrow" w:cs="Arial Narrow"/>
                <w:sz w:val="22"/>
                <w:szCs w:val="22"/>
              </w:rPr>
            </w:pPr>
            <w:r>
              <w:rPr>
                <w:rFonts w:ascii="Arial Narrow" w:eastAsia="Arial Narrow" w:hAnsi="Arial Narrow" w:cs="Arial Narrow"/>
                <w:sz w:val="22"/>
                <w:szCs w:val="22"/>
              </w:rPr>
              <w:lastRenderedPageBreak/>
              <w:t>Ley 1564 de 2012, art.141 numeral 3</w:t>
            </w:r>
          </w:p>
        </w:tc>
      </w:tr>
      <w:tr w:rsidR="00767111" w14:paraId="3B1D28E0" w14:textId="77777777">
        <w:tc>
          <w:tcPr>
            <w:tcW w:w="1838" w:type="dxa"/>
          </w:tcPr>
          <w:p w14:paraId="31091A27" w14:textId="77777777" w:rsidR="00767111" w:rsidRDefault="00000000">
            <w:pPr>
              <w:spacing w:before="80" w:after="80"/>
              <w:rPr>
                <w:rFonts w:ascii="Arial Narrow" w:eastAsia="Arial Narrow" w:hAnsi="Arial Narrow" w:cs="Arial Narrow"/>
                <w:sz w:val="22"/>
                <w:szCs w:val="22"/>
              </w:rPr>
            </w:pPr>
            <w:r>
              <w:rPr>
                <w:rFonts w:ascii="Arial Narrow" w:eastAsia="Arial Narrow" w:hAnsi="Arial Narrow" w:cs="Arial Narrow"/>
                <w:sz w:val="22"/>
                <w:szCs w:val="22"/>
              </w:rPr>
              <w:t>Haber prestado servicios remunerados a gremios o personas de derecho privado</w:t>
            </w:r>
          </w:p>
        </w:tc>
        <w:tc>
          <w:tcPr>
            <w:tcW w:w="2410" w:type="dxa"/>
          </w:tcPr>
          <w:p w14:paraId="453D09DB" w14:textId="77777777" w:rsidR="00767111" w:rsidRDefault="00000000">
            <w:pPr>
              <w:spacing w:before="80" w:after="80"/>
              <w:jc w:val="both"/>
              <w:rPr>
                <w:rFonts w:ascii="Arial Narrow" w:eastAsia="Arial Narrow" w:hAnsi="Arial Narrow" w:cs="Arial Narrow"/>
                <w:sz w:val="22"/>
                <w:szCs w:val="22"/>
              </w:rPr>
            </w:pPr>
            <w:r>
              <w:rPr>
                <w:rFonts w:ascii="Arial Narrow" w:eastAsia="Arial Narrow" w:hAnsi="Arial Narrow" w:cs="Arial Narrow"/>
                <w:sz w:val="22"/>
                <w:szCs w:val="22"/>
              </w:rPr>
              <w:t>Que el congresista dentro del año inmediatamente anterior a su elección haya prestado servicios remunerados a gremios o personas de derecho privado sobre cuyos intereses o negocios incidan directamente actos que se encuentren al estudio del Congreso.</w:t>
            </w:r>
          </w:p>
        </w:tc>
        <w:tc>
          <w:tcPr>
            <w:tcW w:w="3118" w:type="dxa"/>
          </w:tcPr>
          <w:p w14:paraId="51AFFF88" w14:textId="77777777" w:rsidR="00767111" w:rsidRDefault="00767111">
            <w:pPr>
              <w:spacing w:before="80" w:after="80"/>
              <w:jc w:val="both"/>
              <w:rPr>
                <w:rFonts w:ascii="Arial Narrow" w:eastAsia="Arial Narrow" w:hAnsi="Arial Narrow" w:cs="Arial Narrow"/>
                <w:sz w:val="22"/>
                <w:szCs w:val="22"/>
              </w:rPr>
            </w:pPr>
          </w:p>
        </w:tc>
        <w:tc>
          <w:tcPr>
            <w:tcW w:w="2031" w:type="dxa"/>
          </w:tcPr>
          <w:p w14:paraId="67EAF09A" w14:textId="77777777" w:rsidR="00767111" w:rsidRDefault="00000000">
            <w:pPr>
              <w:spacing w:before="80" w:after="80"/>
              <w:rPr>
                <w:rFonts w:ascii="Arial Narrow" w:eastAsia="Arial Narrow" w:hAnsi="Arial Narrow" w:cs="Arial Narrow"/>
                <w:sz w:val="22"/>
                <w:szCs w:val="22"/>
              </w:rPr>
            </w:pPr>
            <w:r>
              <w:rPr>
                <w:rFonts w:ascii="Arial Narrow" w:eastAsia="Arial Narrow" w:hAnsi="Arial Narrow" w:cs="Arial Narrow"/>
                <w:sz w:val="22"/>
                <w:szCs w:val="22"/>
              </w:rPr>
              <w:t>Ley 144 de 1994, art. 16</w:t>
            </w:r>
          </w:p>
        </w:tc>
      </w:tr>
    </w:tbl>
    <w:p w14:paraId="68B5E68D" w14:textId="77777777" w:rsidR="00767111" w:rsidRDefault="00000000">
      <w:pPr>
        <w:spacing w:before="120"/>
        <w:jc w:val="center"/>
        <w:rPr>
          <w:rFonts w:ascii="Arial Narrow" w:eastAsia="Arial Narrow" w:hAnsi="Arial Narrow" w:cs="Arial Narrow"/>
          <w:sz w:val="22"/>
          <w:szCs w:val="22"/>
        </w:rPr>
      </w:pPr>
      <w:r>
        <w:rPr>
          <w:rFonts w:ascii="Arial Narrow" w:eastAsia="Arial Narrow" w:hAnsi="Arial Narrow" w:cs="Arial Narrow"/>
          <w:sz w:val="22"/>
          <w:szCs w:val="22"/>
        </w:rPr>
        <w:t>FUENTE. Guía para la identificación y declaración de conflicto de intereses en el sector público colombiana – Versión 2. Función Pública 2018 con base en normativa vigente – Julio 2019.</w:t>
      </w:r>
    </w:p>
    <w:p w14:paraId="255A8C83" w14:textId="77777777" w:rsidR="00767111" w:rsidRDefault="00767111">
      <w:pPr>
        <w:tabs>
          <w:tab w:val="left" w:pos="5619"/>
        </w:tabs>
        <w:rPr>
          <w:rFonts w:ascii="Arial Narrow" w:eastAsia="Arial Narrow" w:hAnsi="Arial Narrow" w:cs="Arial Narrow"/>
          <w:sz w:val="22"/>
          <w:szCs w:val="22"/>
        </w:rPr>
      </w:pPr>
    </w:p>
    <w:sectPr w:rsidR="00767111">
      <w:headerReference w:type="default" r:id="rId18"/>
      <w:footerReference w:type="default" r:id="rId19"/>
      <w:pgSz w:w="12242" w:h="15842"/>
      <w:pgMar w:top="1701" w:right="1134" w:bottom="1418" w:left="1701" w:header="567"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7AB0D" w14:textId="77777777" w:rsidR="00DC28F2" w:rsidRDefault="00DC28F2">
      <w:r>
        <w:separator/>
      </w:r>
    </w:p>
  </w:endnote>
  <w:endnote w:type="continuationSeparator" w:id="0">
    <w:p w14:paraId="6B32CD5F" w14:textId="77777777" w:rsidR="00DC28F2" w:rsidRDefault="00DC2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1D665" w14:textId="77777777" w:rsidR="00767111" w:rsidRDefault="00000000">
    <w:pPr>
      <w:pBdr>
        <w:top w:val="nil"/>
        <w:left w:val="nil"/>
        <w:bottom w:val="nil"/>
        <w:right w:val="nil"/>
        <w:between w:val="nil"/>
      </w:pBdr>
      <w:tabs>
        <w:tab w:val="center" w:pos="4252"/>
        <w:tab w:val="right" w:pos="8504"/>
      </w:tabs>
      <w:spacing w:line="360" w:lineRule="auto"/>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Pág. </w:t>
    </w:r>
    <w:r>
      <w:rPr>
        <w:rFonts w:ascii="Arial Narrow" w:eastAsia="Arial Narrow" w:hAnsi="Arial Narrow" w:cs="Arial Narrow"/>
        <w:color w:val="000000"/>
        <w:sz w:val="22"/>
        <w:szCs w:val="22"/>
      </w:rPr>
      <w:fldChar w:fldCharType="begin"/>
    </w:r>
    <w:r>
      <w:rPr>
        <w:rFonts w:ascii="Arial Narrow" w:eastAsia="Arial Narrow" w:hAnsi="Arial Narrow" w:cs="Arial Narrow"/>
        <w:color w:val="000000"/>
        <w:sz w:val="22"/>
        <w:szCs w:val="22"/>
      </w:rPr>
      <w:instrText>PAGE</w:instrText>
    </w:r>
    <w:r>
      <w:rPr>
        <w:rFonts w:ascii="Arial Narrow" w:eastAsia="Arial Narrow" w:hAnsi="Arial Narrow" w:cs="Arial Narrow"/>
        <w:color w:val="000000"/>
        <w:sz w:val="22"/>
        <w:szCs w:val="22"/>
      </w:rPr>
      <w:fldChar w:fldCharType="separate"/>
    </w:r>
    <w:r w:rsidR="00BE2228">
      <w:rPr>
        <w:rFonts w:ascii="Arial Narrow" w:eastAsia="Arial Narrow" w:hAnsi="Arial Narrow" w:cs="Arial Narrow"/>
        <w:noProof/>
        <w:color w:val="000000"/>
        <w:sz w:val="22"/>
        <w:szCs w:val="22"/>
      </w:rPr>
      <w:t>2</w:t>
    </w:r>
    <w:r>
      <w:rPr>
        <w:rFonts w:ascii="Arial Narrow" w:eastAsia="Arial Narrow" w:hAnsi="Arial Narrow" w:cs="Arial Narrow"/>
        <w:color w:val="000000"/>
        <w:sz w:val="22"/>
        <w:szCs w:val="22"/>
      </w:rPr>
      <w:fldChar w:fldCharType="end"/>
    </w:r>
    <w:r>
      <w:rPr>
        <w:rFonts w:ascii="Arial Narrow" w:eastAsia="Arial Narrow" w:hAnsi="Arial Narrow" w:cs="Arial Narrow"/>
        <w:color w:val="000000"/>
        <w:sz w:val="22"/>
        <w:szCs w:val="22"/>
      </w:rPr>
      <w:t xml:space="preserve"> de 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47A26" w14:textId="77777777" w:rsidR="00767111" w:rsidRDefault="00767111">
    <w:pPr>
      <w:pBdr>
        <w:top w:val="nil"/>
        <w:left w:val="nil"/>
        <w:bottom w:val="nil"/>
        <w:right w:val="nil"/>
        <w:between w:val="nil"/>
      </w:pBdr>
      <w:tabs>
        <w:tab w:val="center" w:pos="4252"/>
        <w:tab w:val="right" w:pos="8504"/>
      </w:tabs>
      <w:spacing w:line="360" w:lineRule="auto"/>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400B6" w14:textId="77777777" w:rsidR="00DC28F2" w:rsidRDefault="00DC28F2">
      <w:r>
        <w:separator/>
      </w:r>
    </w:p>
  </w:footnote>
  <w:footnote w:type="continuationSeparator" w:id="0">
    <w:p w14:paraId="7CCD840F" w14:textId="77777777" w:rsidR="00DC28F2" w:rsidRDefault="00DC28F2">
      <w:r>
        <w:continuationSeparator/>
      </w:r>
    </w:p>
  </w:footnote>
  <w:footnote w:id="1">
    <w:p w14:paraId="2AA82CBA" w14:textId="77777777" w:rsidR="00767111" w:rsidRDefault="00000000">
      <w:pPr>
        <w:pBdr>
          <w:top w:val="nil"/>
          <w:left w:val="nil"/>
          <w:bottom w:val="nil"/>
          <w:right w:val="nil"/>
          <w:between w:val="nil"/>
        </w:pBdr>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Pr>
          <w:rFonts w:ascii="Arial" w:eastAsia="Arial" w:hAnsi="Arial" w:cs="Arial"/>
          <w:color w:val="000000"/>
          <w:sz w:val="20"/>
          <w:szCs w:val="20"/>
          <w:vertAlign w:val="superscript"/>
        </w:rPr>
        <w:t>Tomado de Conflicto de Intereses Función Pública https://www.funcionpublica.gov.co/web/identificacion-declaracion-conflicto-intereses.</w:t>
      </w:r>
    </w:p>
  </w:footnote>
  <w:footnote w:id="2">
    <w:p w14:paraId="10C896C4" w14:textId="77777777" w:rsidR="00767111" w:rsidRDefault="00000000">
      <w:pPr>
        <w:pBdr>
          <w:top w:val="nil"/>
          <w:left w:val="nil"/>
          <w:bottom w:val="nil"/>
          <w:right w:val="nil"/>
          <w:between w:val="nil"/>
        </w:pBdr>
        <w:jc w:val="both"/>
        <w:rPr>
          <w:rFonts w:ascii="Arial" w:eastAsia="Arial" w:hAnsi="Arial" w:cs="Arial"/>
          <w:color w:val="000000"/>
          <w:sz w:val="20"/>
          <w:szCs w:val="20"/>
          <w:vertAlign w:val="superscript"/>
        </w:rPr>
      </w:pPr>
      <w:r>
        <w:rPr>
          <w:vertAlign w:val="superscript"/>
        </w:rPr>
        <w:footnoteRef/>
      </w:r>
      <w:r>
        <w:rPr>
          <w:color w:val="000000"/>
          <w:sz w:val="20"/>
          <w:szCs w:val="20"/>
          <w:vertAlign w:val="superscript"/>
        </w:rPr>
        <w:t xml:space="preserve"> </w:t>
      </w:r>
      <w:r>
        <w:rPr>
          <w:rFonts w:ascii="Arial" w:eastAsia="Arial" w:hAnsi="Arial" w:cs="Arial"/>
          <w:color w:val="000000"/>
          <w:sz w:val="20"/>
          <w:szCs w:val="20"/>
          <w:vertAlign w:val="superscript"/>
        </w:rPr>
        <w:t>Adaptación de Dirección de Participación, Transparencia y Servicio al Ciudadano de la Función Pública, basada en el documento “Gestión de los conflictos de interés” de la Oficina Antifraude Catalunya. Recuperado de https://www.antifrau.cat/es/conflictos-de-interes.html%20 [#cuando-un-conflicto-de-inter%C3%A9s-es-real-y-potencial [Fecha de consulta 30 de julio de 2018].</w:t>
      </w:r>
    </w:p>
  </w:footnote>
  <w:footnote w:id="3">
    <w:p w14:paraId="7A4CA3B5" w14:textId="77777777" w:rsidR="00767111" w:rsidRDefault="00000000">
      <w:pPr>
        <w:pBdr>
          <w:top w:val="nil"/>
          <w:left w:val="nil"/>
          <w:bottom w:val="nil"/>
          <w:right w:val="nil"/>
          <w:between w:val="nil"/>
        </w:pBdr>
        <w:jc w:val="both"/>
        <w:rPr>
          <w:rFonts w:ascii="Arial" w:eastAsia="Arial" w:hAnsi="Arial" w:cs="Arial"/>
          <w:color w:val="000000"/>
          <w:sz w:val="20"/>
          <w:szCs w:val="20"/>
          <w:vertAlign w:val="superscript"/>
        </w:rPr>
      </w:pPr>
      <w:r>
        <w:rPr>
          <w:vertAlign w:val="superscript"/>
        </w:rPr>
        <w:footnoteRef/>
      </w:r>
      <w:r>
        <w:rPr>
          <w:color w:val="000000"/>
          <w:sz w:val="20"/>
          <w:szCs w:val="20"/>
          <w:vertAlign w:val="superscript"/>
        </w:rPr>
        <w:t xml:space="preserve"> </w:t>
      </w:r>
      <w:r>
        <w:rPr>
          <w:rFonts w:ascii="Arial" w:eastAsia="Arial" w:hAnsi="Arial" w:cs="Arial"/>
          <w:color w:val="000000"/>
          <w:sz w:val="20"/>
          <w:szCs w:val="20"/>
          <w:vertAlign w:val="superscript"/>
        </w:rPr>
        <w:t>Ibidem.</w:t>
      </w:r>
    </w:p>
  </w:footnote>
  <w:footnote w:id="4">
    <w:p w14:paraId="69315408" w14:textId="77777777" w:rsidR="00767111" w:rsidRDefault="00000000">
      <w:pPr>
        <w:pBdr>
          <w:top w:val="nil"/>
          <w:left w:val="nil"/>
          <w:bottom w:val="nil"/>
          <w:right w:val="nil"/>
          <w:between w:val="nil"/>
        </w:pBdr>
        <w:jc w:val="both"/>
        <w:rPr>
          <w:rFonts w:ascii="Arial" w:eastAsia="Arial" w:hAnsi="Arial" w:cs="Arial"/>
          <w:color w:val="000000"/>
          <w:sz w:val="20"/>
          <w:szCs w:val="20"/>
          <w:vertAlign w:val="superscript"/>
        </w:rPr>
      </w:pPr>
      <w:r>
        <w:rPr>
          <w:vertAlign w:val="superscript"/>
        </w:rPr>
        <w:footnoteRef/>
      </w:r>
      <w:r>
        <w:rPr>
          <w:rFonts w:ascii="Arial" w:eastAsia="Arial" w:hAnsi="Arial" w:cs="Arial"/>
          <w:color w:val="000000"/>
          <w:sz w:val="20"/>
          <w:szCs w:val="20"/>
          <w:vertAlign w:val="superscript"/>
        </w:rPr>
        <w:t xml:space="preserve"> Ibidem</w:t>
      </w:r>
    </w:p>
  </w:footnote>
  <w:footnote w:id="5">
    <w:p w14:paraId="2471ABB9" w14:textId="77777777" w:rsidR="00767111" w:rsidRDefault="00000000">
      <w:pPr>
        <w:pBdr>
          <w:top w:val="nil"/>
          <w:left w:val="nil"/>
          <w:bottom w:val="nil"/>
          <w:right w:val="nil"/>
          <w:between w:val="nil"/>
        </w:pBdr>
        <w:jc w:val="both"/>
        <w:rPr>
          <w:rFonts w:ascii="Arial" w:eastAsia="Arial" w:hAnsi="Arial" w:cs="Arial"/>
          <w:color w:val="000000"/>
          <w:sz w:val="20"/>
          <w:szCs w:val="20"/>
          <w:vertAlign w:val="superscript"/>
        </w:rPr>
      </w:pPr>
      <w:r>
        <w:rPr>
          <w:vertAlign w:val="superscript"/>
        </w:rPr>
        <w:footnoteRef/>
      </w:r>
      <w:r>
        <w:rPr>
          <w:rFonts w:ascii="Arial" w:eastAsia="Arial" w:hAnsi="Arial" w:cs="Arial"/>
          <w:color w:val="000000"/>
          <w:sz w:val="20"/>
          <w:szCs w:val="20"/>
          <w:vertAlign w:val="superscript"/>
        </w:rPr>
        <w:t xml:space="preserve"> Consejo de Estado, Sala de lo Contencioso Administrativo, sección 3 sentencia de fecha 24 de enero de 2002 CP Germán Rodríguez Villamizar.</w:t>
      </w:r>
    </w:p>
  </w:footnote>
  <w:footnote w:id="6">
    <w:p w14:paraId="37D59281" w14:textId="77777777" w:rsidR="00767111" w:rsidRDefault="00000000">
      <w:pPr>
        <w:pBdr>
          <w:top w:val="nil"/>
          <w:left w:val="nil"/>
          <w:bottom w:val="nil"/>
          <w:right w:val="nil"/>
          <w:between w:val="nil"/>
        </w:pBdr>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Pr>
          <w:rFonts w:ascii="Arial" w:eastAsia="Arial" w:hAnsi="Arial" w:cs="Arial"/>
          <w:color w:val="000000"/>
          <w:sz w:val="16"/>
          <w:szCs w:val="16"/>
        </w:rPr>
        <w:t>Fuente Función Pública. https://www.funcionpublica.gov.co/web/identificacion-declaracion-conflicto-intereses/preguntas-frecuentes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93F2C" w14:textId="77777777" w:rsidR="00767111" w:rsidRDefault="00767111">
    <w:pPr>
      <w:widowControl w:val="0"/>
      <w:pBdr>
        <w:top w:val="nil"/>
        <w:left w:val="nil"/>
        <w:bottom w:val="nil"/>
        <w:right w:val="nil"/>
        <w:between w:val="nil"/>
      </w:pBdr>
      <w:spacing w:line="276" w:lineRule="auto"/>
      <w:rPr>
        <w:rFonts w:ascii="Arial" w:eastAsia="Arial" w:hAnsi="Arial" w:cs="Arial"/>
        <w:color w:val="000000"/>
        <w:sz w:val="20"/>
        <w:szCs w:val="20"/>
      </w:rPr>
    </w:pPr>
  </w:p>
  <w:tbl>
    <w:tblPr>
      <w:tblStyle w:val="afb"/>
      <w:tblW w:w="93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8"/>
      <w:gridCol w:w="5686"/>
      <w:gridCol w:w="2252"/>
    </w:tblGrid>
    <w:tr w:rsidR="00767111" w14:paraId="1B0489FB" w14:textId="77777777">
      <w:trPr>
        <w:trHeight w:val="567"/>
      </w:trPr>
      <w:tc>
        <w:tcPr>
          <w:tcW w:w="1418" w:type="dxa"/>
          <w:vMerge w:val="restart"/>
          <w:vAlign w:val="center"/>
        </w:tcPr>
        <w:p w14:paraId="58296455" w14:textId="77777777" w:rsidR="00767111" w:rsidRDefault="00000000">
          <w:pPr>
            <w:pBdr>
              <w:top w:val="nil"/>
              <w:left w:val="nil"/>
              <w:bottom w:val="nil"/>
              <w:right w:val="nil"/>
              <w:between w:val="nil"/>
            </w:pBdr>
            <w:tabs>
              <w:tab w:val="center" w:pos="4252"/>
              <w:tab w:val="right" w:pos="8504"/>
            </w:tabs>
            <w:jc w:val="center"/>
            <w:rPr>
              <w:rFonts w:ascii="Arial" w:eastAsia="Arial" w:hAnsi="Arial" w:cs="Arial"/>
              <w:color w:val="000000"/>
              <w:sz w:val="21"/>
              <w:szCs w:val="21"/>
            </w:rPr>
          </w:pPr>
          <w:r>
            <w:rPr>
              <w:noProof/>
              <w:sz w:val="21"/>
              <w:szCs w:val="21"/>
            </w:rPr>
            <w:drawing>
              <wp:inline distT="0" distB="0" distL="0" distR="0" wp14:anchorId="33F142D2" wp14:editId="499D332D">
                <wp:extent cx="758173" cy="658490"/>
                <wp:effectExtent l="0" t="0" r="0" b="0"/>
                <wp:docPr id="201577072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8173" cy="658490"/>
                        </a:xfrm>
                        <a:prstGeom prst="rect">
                          <a:avLst/>
                        </a:prstGeom>
                        <a:ln/>
                      </pic:spPr>
                    </pic:pic>
                  </a:graphicData>
                </a:graphic>
              </wp:inline>
            </w:drawing>
          </w:r>
        </w:p>
      </w:tc>
      <w:tc>
        <w:tcPr>
          <w:tcW w:w="5686" w:type="dxa"/>
          <w:vMerge w:val="restart"/>
          <w:vAlign w:val="center"/>
        </w:tcPr>
        <w:p w14:paraId="46FAF98E" w14:textId="77777777" w:rsidR="00767111" w:rsidRDefault="00000000">
          <w:pPr>
            <w:pBdr>
              <w:top w:val="nil"/>
              <w:left w:val="nil"/>
              <w:bottom w:val="nil"/>
              <w:right w:val="nil"/>
              <w:between w:val="nil"/>
            </w:pBdr>
            <w:tabs>
              <w:tab w:val="center" w:pos="4252"/>
              <w:tab w:val="right" w:pos="8504"/>
            </w:tabs>
            <w:jc w:val="center"/>
            <w:rPr>
              <w:rFonts w:ascii="Arial Narrow" w:eastAsia="Arial Narrow" w:hAnsi="Arial Narrow" w:cs="Arial Narrow"/>
              <w:b/>
              <w:color w:val="000000"/>
              <w:sz w:val="21"/>
              <w:szCs w:val="21"/>
            </w:rPr>
          </w:pPr>
          <w:r>
            <w:rPr>
              <w:rFonts w:ascii="Arial Narrow" w:eastAsia="Arial Narrow" w:hAnsi="Arial Narrow" w:cs="Arial Narrow"/>
              <w:b/>
              <w:color w:val="000000"/>
              <w:sz w:val="21"/>
              <w:szCs w:val="21"/>
            </w:rPr>
            <w:t xml:space="preserve">PROCEDIMIENTO </w:t>
          </w:r>
        </w:p>
        <w:p w14:paraId="25448CE9" w14:textId="77777777" w:rsidR="00767111" w:rsidRDefault="00767111">
          <w:pPr>
            <w:pBdr>
              <w:top w:val="nil"/>
              <w:left w:val="nil"/>
              <w:bottom w:val="nil"/>
              <w:right w:val="nil"/>
              <w:between w:val="nil"/>
            </w:pBdr>
            <w:tabs>
              <w:tab w:val="center" w:pos="4252"/>
              <w:tab w:val="right" w:pos="8504"/>
            </w:tabs>
            <w:jc w:val="center"/>
            <w:rPr>
              <w:rFonts w:ascii="Arial Narrow" w:eastAsia="Arial Narrow" w:hAnsi="Arial Narrow" w:cs="Arial Narrow"/>
              <w:b/>
              <w:color w:val="000000"/>
              <w:sz w:val="21"/>
              <w:szCs w:val="21"/>
            </w:rPr>
          </w:pPr>
        </w:p>
        <w:p w14:paraId="51DE95B1" w14:textId="77777777" w:rsidR="00767111" w:rsidRDefault="00000000">
          <w:pPr>
            <w:pBdr>
              <w:top w:val="nil"/>
              <w:left w:val="nil"/>
              <w:bottom w:val="nil"/>
              <w:right w:val="nil"/>
              <w:between w:val="nil"/>
            </w:pBdr>
            <w:tabs>
              <w:tab w:val="center" w:pos="4252"/>
              <w:tab w:val="right" w:pos="8504"/>
            </w:tabs>
            <w:jc w:val="center"/>
            <w:rPr>
              <w:rFonts w:ascii="Arial Narrow" w:eastAsia="Arial Narrow" w:hAnsi="Arial Narrow" w:cs="Arial Narrow"/>
              <w:b/>
              <w:color w:val="000000"/>
              <w:sz w:val="21"/>
              <w:szCs w:val="21"/>
            </w:rPr>
          </w:pPr>
          <w:r>
            <w:rPr>
              <w:rFonts w:ascii="Arial Narrow" w:eastAsia="Arial Narrow" w:hAnsi="Arial Narrow" w:cs="Arial Narrow"/>
              <w:b/>
              <w:color w:val="000000"/>
              <w:sz w:val="21"/>
              <w:szCs w:val="21"/>
            </w:rPr>
            <w:t>CONFLICTO DE INTERESES</w:t>
          </w:r>
        </w:p>
      </w:tc>
      <w:tc>
        <w:tcPr>
          <w:tcW w:w="2252" w:type="dxa"/>
          <w:tcBorders>
            <w:bottom w:val="single" w:sz="4" w:space="0" w:color="000000"/>
          </w:tcBorders>
          <w:vAlign w:val="center"/>
        </w:tcPr>
        <w:p w14:paraId="63219957" w14:textId="77777777" w:rsidR="00767111" w:rsidRDefault="00000000">
          <w:pPr>
            <w:pBdr>
              <w:top w:val="nil"/>
              <w:left w:val="nil"/>
              <w:bottom w:val="nil"/>
              <w:right w:val="nil"/>
              <w:between w:val="nil"/>
            </w:pBdr>
            <w:tabs>
              <w:tab w:val="center" w:pos="4252"/>
              <w:tab w:val="right" w:pos="8504"/>
            </w:tabs>
            <w:jc w:val="both"/>
            <w:rPr>
              <w:rFonts w:ascii="Arial Narrow" w:eastAsia="Arial Narrow" w:hAnsi="Arial Narrow" w:cs="Arial Narrow"/>
              <w:color w:val="000000"/>
              <w:sz w:val="21"/>
              <w:szCs w:val="21"/>
            </w:rPr>
          </w:pPr>
          <w:r>
            <w:rPr>
              <w:rFonts w:ascii="Arial Narrow" w:eastAsia="Arial Narrow" w:hAnsi="Arial Narrow" w:cs="Arial Narrow"/>
              <w:color w:val="000000"/>
              <w:sz w:val="21"/>
              <w:szCs w:val="21"/>
            </w:rPr>
            <w:t xml:space="preserve">Código: </w:t>
          </w:r>
          <w:r>
            <w:rPr>
              <w:rFonts w:ascii="Arial Narrow" w:eastAsia="Arial Narrow" w:hAnsi="Arial Narrow" w:cs="Arial Narrow"/>
              <w:sz w:val="20"/>
              <w:szCs w:val="20"/>
            </w:rPr>
            <w:t>A1-PR-09</w:t>
          </w:r>
        </w:p>
      </w:tc>
    </w:tr>
    <w:tr w:rsidR="00767111" w14:paraId="01B55E1E" w14:textId="77777777">
      <w:trPr>
        <w:trHeight w:val="567"/>
      </w:trPr>
      <w:tc>
        <w:tcPr>
          <w:tcW w:w="1418" w:type="dxa"/>
          <w:vMerge/>
          <w:vAlign w:val="center"/>
        </w:tcPr>
        <w:p w14:paraId="182E20D4" w14:textId="77777777" w:rsidR="00767111" w:rsidRDefault="00767111">
          <w:pPr>
            <w:widowControl w:val="0"/>
            <w:pBdr>
              <w:top w:val="nil"/>
              <w:left w:val="nil"/>
              <w:bottom w:val="nil"/>
              <w:right w:val="nil"/>
              <w:between w:val="nil"/>
            </w:pBdr>
            <w:spacing w:line="276" w:lineRule="auto"/>
            <w:rPr>
              <w:rFonts w:ascii="Arial Narrow" w:eastAsia="Arial Narrow" w:hAnsi="Arial Narrow" w:cs="Arial Narrow"/>
              <w:color w:val="000000"/>
              <w:sz w:val="21"/>
              <w:szCs w:val="21"/>
            </w:rPr>
          </w:pPr>
        </w:p>
      </w:tc>
      <w:tc>
        <w:tcPr>
          <w:tcW w:w="5686" w:type="dxa"/>
          <w:vMerge/>
          <w:vAlign w:val="center"/>
        </w:tcPr>
        <w:p w14:paraId="3CAE12CC" w14:textId="77777777" w:rsidR="00767111" w:rsidRDefault="00767111">
          <w:pPr>
            <w:widowControl w:val="0"/>
            <w:pBdr>
              <w:top w:val="nil"/>
              <w:left w:val="nil"/>
              <w:bottom w:val="nil"/>
              <w:right w:val="nil"/>
              <w:between w:val="nil"/>
            </w:pBdr>
            <w:spacing w:line="276" w:lineRule="auto"/>
            <w:rPr>
              <w:rFonts w:ascii="Arial Narrow" w:eastAsia="Arial Narrow" w:hAnsi="Arial Narrow" w:cs="Arial Narrow"/>
              <w:color w:val="000000"/>
              <w:sz w:val="21"/>
              <w:szCs w:val="21"/>
            </w:rPr>
          </w:pPr>
        </w:p>
      </w:tc>
      <w:tc>
        <w:tcPr>
          <w:tcW w:w="2252" w:type="dxa"/>
          <w:tcBorders>
            <w:bottom w:val="single" w:sz="4" w:space="0" w:color="000000"/>
          </w:tcBorders>
          <w:vAlign w:val="center"/>
        </w:tcPr>
        <w:p w14:paraId="7D13F545" w14:textId="77777777" w:rsidR="00767111" w:rsidRDefault="00000000">
          <w:pPr>
            <w:pBdr>
              <w:top w:val="nil"/>
              <w:left w:val="nil"/>
              <w:bottom w:val="nil"/>
              <w:right w:val="nil"/>
              <w:between w:val="nil"/>
            </w:pBdr>
            <w:tabs>
              <w:tab w:val="center" w:pos="4252"/>
              <w:tab w:val="right" w:pos="8504"/>
            </w:tabs>
            <w:ind w:left="-94" w:firstLine="94"/>
            <w:jc w:val="both"/>
            <w:rPr>
              <w:rFonts w:ascii="Arial Narrow" w:eastAsia="Arial Narrow" w:hAnsi="Arial Narrow" w:cs="Arial Narrow"/>
              <w:color w:val="000000"/>
              <w:sz w:val="21"/>
              <w:szCs w:val="21"/>
            </w:rPr>
          </w:pPr>
          <w:r>
            <w:rPr>
              <w:rFonts w:ascii="Arial Narrow" w:eastAsia="Arial Narrow" w:hAnsi="Arial Narrow" w:cs="Arial Narrow"/>
              <w:color w:val="000000"/>
              <w:sz w:val="21"/>
              <w:szCs w:val="21"/>
            </w:rPr>
            <w:t>Versión:  01</w:t>
          </w:r>
        </w:p>
      </w:tc>
    </w:tr>
    <w:tr w:rsidR="00767111" w14:paraId="2AC58950" w14:textId="77777777">
      <w:trPr>
        <w:trHeight w:val="567"/>
      </w:trPr>
      <w:tc>
        <w:tcPr>
          <w:tcW w:w="1418" w:type="dxa"/>
          <w:vMerge/>
          <w:vAlign w:val="center"/>
        </w:tcPr>
        <w:p w14:paraId="25E856BA" w14:textId="77777777" w:rsidR="00767111" w:rsidRDefault="00767111">
          <w:pPr>
            <w:widowControl w:val="0"/>
            <w:pBdr>
              <w:top w:val="nil"/>
              <w:left w:val="nil"/>
              <w:bottom w:val="nil"/>
              <w:right w:val="nil"/>
              <w:between w:val="nil"/>
            </w:pBdr>
            <w:spacing w:line="276" w:lineRule="auto"/>
            <w:rPr>
              <w:rFonts w:ascii="Arial Narrow" w:eastAsia="Arial Narrow" w:hAnsi="Arial Narrow" w:cs="Arial Narrow"/>
              <w:color w:val="000000"/>
              <w:sz w:val="21"/>
              <w:szCs w:val="21"/>
            </w:rPr>
          </w:pPr>
        </w:p>
      </w:tc>
      <w:tc>
        <w:tcPr>
          <w:tcW w:w="5686" w:type="dxa"/>
          <w:vMerge/>
          <w:vAlign w:val="center"/>
        </w:tcPr>
        <w:p w14:paraId="5D53EF65" w14:textId="77777777" w:rsidR="00767111" w:rsidRDefault="00767111">
          <w:pPr>
            <w:widowControl w:val="0"/>
            <w:pBdr>
              <w:top w:val="nil"/>
              <w:left w:val="nil"/>
              <w:bottom w:val="nil"/>
              <w:right w:val="nil"/>
              <w:between w:val="nil"/>
            </w:pBdr>
            <w:spacing w:line="276" w:lineRule="auto"/>
            <w:rPr>
              <w:rFonts w:ascii="Arial Narrow" w:eastAsia="Arial Narrow" w:hAnsi="Arial Narrow" w:cs="Arial Narrow"/>
              <w:color w:val="000000"/>
              <w:sz w:val="21"/>
              <w:szCs w:val="21"/>
            </w:rPr>
          </w:pPr>
        </w:p>
      </w:tc>
      <w:tc>
        <w:tcPr>
          <w:tcW w:w="2252" w:type="dxa"/>
          <w:vAlign w:val="center"/>
        </w:tcPr>
        <w:p w14:paraId="7813CDA7" w14:textId="574D8DD3" w:rsidR="00767111" w:rsidRDefault="00000000">
          <w:pPr>
            <w:pBdr>
              <w:top w:val="nil"/>
              <w:left w:val="nil"/>
              <w:bottom w:val="nil"/>
              <w:right w:val="nil"/>
              <w:between w:val="nil"/>
            </w:pBdr>
            <w:tabs>
              <w:tab w:val="center" w:pos="4252"/>
              <w:tab w:val="right" w:pos="8504"/>
            </w:tabs>
            <w:jc w:val="both"/>
            <w:rPr>
              <w:rFonts w:ascii="Arial Narrow" w:eastAsia="Arial Narrow" w:hAnsi="Arial Narrow" w:cs="Arial Narrow"/>
              <w:color w:val="000000"/>
              <w:sz w:val="21"/>
              <w:szCs w:val="21"/>
            </w:rPr>
          </w:pPr>
          <w:r>
            <w:rPr>
              <w:rFonts w:ascii="Arial Narrow" w:eastAsia="Arial Narrow" w:hAnsi="Arial Narrow" w:cs="Arial Narrow"/>
              <w:color w:val="000000"/>
              <w:sz w:val="21"/>
              <w:szCs w:val="21"/>
            </w:rPr>
            <w:t xml:space="preserve">Vigente desde: </w:t>
          </w:r>
          <w:r w:rsidR="0083491C">
            <w:rPr>
              <w:rFonts w:ascii="Arial Narrow" w:eastAsia="Arial Narrow" w:hAnsi="Arial Narrow" w:cs="Arial Narrow"/>
              <w:sz w:val="22"/>
              <w:szCs w:val="22"/>
            </w:rPr>
            <w:t>19/12/2023</w:t>
          </w:r>
        </w:p>
      </w:tc>
    </w:tr>
  </w:tbl>
  <w:p w14:paraId="77318F76" w14:textId="77777777" w:rsidR="00767111" w:rsidRDefault="00767111">
    <w:pPr>
      <w:pBdr>
        <w:top w:val="nil"/>
        <w:left w:val="nil"/>
        <w:bottom w:val="nil"/>
        <w:right w:val="nil"/>
        <w:between w:val="nil"/>
      </w:pBdr>
      <w:tabs>
        <w:tab w:val="center" w:pos="4252"/>
        <w:tab w:val="right" w:pos="8504"/>
      </w:tabs>
      <w:jc w:val="both"/>
      <w:rPr>
        <w:rFonts w:ascii="Arial" w:eastAsia="Arial" w:hAnsi="Arial" w:cs="Arial"/>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2E009" w14:textId="77777777" w:rsidR="00767111" w:rsidRDefault="00767111">
    <w:pPr>
      <w:widowControl w:val="0"/>
      <w:pBdr>
        <w:top w:val="nil"/>
        <w:left w:val="nil"/>
        <w:bottom w:val="nil"/>
        <w:right w:val="nil"/>
        <w:between w:val="nil"/>
      </w:pBdr>
      <w:spacing w:line="276" w:lineRule="auto"/>
      <w:rPr>
        <w:rFonts w:ascii="Arial" w:eastAsia="Arial" w:hAnsi="Arial" w:cs="Arial"/>
        <w:color w:val="000000"/>
        <w:sz w:val="20"/>
        <w:szCs w:val="20"/>
      </w:rPr>
    </w:pPr>
  </w:p>
  <w:tbl>
    <w:tblPr>
      <w:tblStyle w:val="afa"/>
      <w:tblW w:w="93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8"/>
      <w:gridCol w:w="5686"/>
      <w:gridCol w:w="2252"/>
    </w:tblGrid>
    <w:tr w:rsidR="00767111" w14:paraId="1DD4CA91" w14:textId="77777777">
      <w:trPr>
        <w:trHeight w:val="567"/>
      </w:trPr>
      <w:tc>
        <w:tcPr>
          <w:tcW w:w="1418" w:type="dxa"/>
          <w:vMerge w:val="restart"/>
          <w:vAlign w:val="center"/>
        </w:tcPr>
        <w:p w14:paraId="50798B64" w14:textId="77777777" w:rsidR="00767111" w:rsidRDefault="00000000">
          <w:pPr>
            <w:pBdr>
              <w:top w:val="nil"/>
              <w:left w:val="nil"/>
              <w:bottom w:val="nil"/>
              <w:right w:val="nil"/>
              <w:between w:val="nil"/>
            </w:pBdr>
            <w:tabs>
              <w:tab w:val="center" w:pos="4252"/>
              <w:tab w:val="right" w:pos="8504"/>
            </w:tabs>
            <w:jc w:val="center"/>
            <w:rPr>
              <w:rFonts w:ascii="Arial" w:eastAsia="Arial" w:hAnsi="Arial" w:cs="Arial"/>
              <w:color w:val="000000"/>
              <w:sz w:val="20"/>
              <w:szCs w:val="20"/>
            </w:rPr>
          </w:pPr>
          <w:r>
            <w:rPr>
              <w:noProof/>
            </w:rPr>
            <w:drawing>
              <wp:inline distT="0" distB="0" distL="0" distR="0" wp14:anchorId="2EC12ABA" wp14:editId="4390F231">
                <wp:extent cx="758173" cy="658490"/>
                <wp:effectExtent l="0" t="0" r="0" b="0"/>
                <wp:docPr id="201577072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8173" cy="658490"/>
                        </a:xfrm>
                        <a:prstGeom prst="rect">
                          <a:avLst/>
                        </a:prstGeom>
                        <a:ln/>
                      </pic:spPr>
                    </pic:pic>
                  </a:graphicData>
                </a:graphic>
              </wp:inline>
            </w:drawing>
          </w:r>
        </w:p>
      </w:tc>
      <w:tc>
        <w:tcPr>
          <w:tcW w:w="5686" w:type="dxa"/>
          <w:vMerge w:val="restart"/>
          <w:vAlign w:val="center"/>
        </w:tcPr>
        <w:p w14:paraId="61E5582A" w14:textId="77777777" w:rsidR="00767111" w:rsidRDefault="00000000">
          <w:pPr>
            <w:pBdr>
              <w:top w:val="nil"/>
              <w:left w:val="nil"/>
              <w:bottom w:val="nil"/>
              <w:right w:val="nil"/>
              <w:between w:val="nil"/>
            </w:pBdr>
            <w:tabs>
              <w:tab w:val="center" w:pos="4252"/>
              <w:tab w:val="right" w:pos="8504"/>
            </w:tabs>
            <w:jc w:val="center"/>
            <w:rPr>
              <w:rFonts w:ascii="Arial Narrow" w:eastAsia="Arial Narrow" w:hAnsi="Arial Narrow" w:cs="Arial Narrow"/>
              <w:b/>
              <w:color w:val="000000"/>
              <w:sz w:val="21"/>
              <w:szCs w:val="21"/>
            </w:rPr>
          </w:pPr>
          <w:r>
            <w:rPr>
              <w:rFonts w:ascii="Arial Narrow" w:eastAsia="Arial Narrow" w:hAnsi="Arial Narrow" w:cs="Arial Narrow"/>
              <w:b/>
              <w:color w:val="000000"/>
              <w:sz w:val="21"/>
              <w:szCs w:val="21"/>
            </w:rPr>
            <w:t xml:space="preserve">PROCEDIMIENTO </w:t>
          </w:r>
        </w:p>
        <w:p w14:paraId="36741F1F" w14:textId="77777777" w:rsidR="00767111" w:rsidRDefault="00767111">
          <w:pPr>
            <w:pBdr>
              <w:top w:val="nil"/>
              <w:left w:val="nil"/>
              <w:bottom w:val="nil"/>
              <w:right w:val="nil"/>
              <w:between w:val="nil"/>
            </w:pBdr>
            <w:tabs>
              <w:tab w:val="center" w:pos="4252"/>
              <w:tab w:val="right" w:pos="8504"/>
            </w:tabs>
            <w:jc w:val="center"/>
            <w:rPr>
              <w:rFonts w:ascii="Arial Narrow" w:eastAsia="Arial Narrow" w:hAnsi="Arial Narrow" w:cs="Arial Narrow"/>
              <w:b/>
              <w:color w:val="000000"/>
              <w:sz w:val="21"/>
              <w:szCs w:val="21"/>
            </w:rPr>
          </w:pPr>
        </w:p>
        <w:p w14:paraId="1FDAB644" w14:textId="77777777" w:rsidR="00767111" w:rsidRDefault="00000000">
          <w:pPr>
            <w:pBdr>
              <w:top w:val="nil"/>
              <w:left w:val="nil"/>
              <w:bottom w:val="nil"/>
              <w:right w:val="nil"/>
              <w:between w:val="nil"/>
            </w:pBdr>
            <w:tabs>
              <w:tab w:val="center" w:pos="4252"/>
              <w:tab w:val="right" w:pos="8504"/>
            </w:tabs>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1"/>
              <w:szCs w:val="21"/>
            </w:rPr>
            <w:t>CONFLICTO DE INTERESES</w:t>
          </w:r>
        </w:p>
      </w:tc>
      <w:tc>
        <w:tcPr>
          <w:tcW w:w="2252" w:type="dxa"/>
          <w:vAlign w:val="center"/>
        </w:tcPr>
        <w:p w14:paraId="248F058D" w14:textId="77777777" w:rsidR="00767111" w:rsidRDefault="00000000">
          <w:pPr>
            <w:pBdr>
              <w:top w:val="nil"/>
              <w:left w:val="nil"/>
              <w:bottom w:val="nil"/>
              <w:right w:val="nil"/>
              <w:between w:val="nil"/>
            </w:pBdr>
            <w:tabs>
              <w:tab w:val="center" w:pos="4252"/>
              <w:tab w:val="right" w:pos="8504"/>
            </w:tabs>
            <w:jc w:val="both"/>
            <w:rPr>
              <w:rFonts w:ascii="Arial Narrow" w:eastAsia="Arial Narrow" w:hAnsi="Arial Narrow" w:cs="Arial Narrow"/>
              <w:color w:val="000000"/>
              <w:sz w:val="20"/>
              <w:szCs w:val="20"/>
            </w:rPr>
          </w:pPr>
          <w:r>
            <w:rPr>
              <w:rFonts w:ascii="Arial Narrow" w:eastAsia="Arial Narrow" w:hAnsi="Arial Narrow" w:cs="Arial Narrow"/>
              <w:color w:val="000000"/>
              <w:sz w:val="21"/>
              <w:szCs w:val="21"/>
            </w:rPr>
            <w:t xml:space="preserve">Código: </w:t>
          </w:r>
          <w:r>
            <w:rPr>
              <w:rFonts w:ascii="Arial Narrow" w:eastAsia="Arial Narrow" w:hAnsi="Arial Narrow" w:cs="Arial Narrow"/>
              <w:sz w:val="20"/>
              <w:szCs w:val="20"/>
            </w:rPr>
            <w:t>A1-PR-09</w:t>
          </w:r>
        </w:p>
      </w:tc>
    </w:tr>
    <w:tr w:rsidR="00767111" w14:paraId="1E988462" w14:textId="77777777">
      <w:trPr>
        <w:trHeight w:val="567"/>
      </w:trPr>
      <w:tc>
        <w:tcPr>
          <w:tcW w:w="1418" w:type="dxa"/>
          <w:vMerge/>
          <w:vAlign w:val="center"/>
        </w:tcPr>
        <w:p w14:paraId="076BD613" w14:textId="77777777" w:rsidR="00767111" w:rsidRDefault="00767111">
          <w:pPr>
            <w:widowControl w:val="0"/>
            <w:pBdr>
              <w:top w:val="nil"/>
              <w:left w:val="nil"/>
              <w:bottom w:val="nil"/>
              <w:right w:val="nil"/>
              <w:between w:val="nil"/>
            </w:pBdr>
            <w:spacing w:line="276" w:lineRule="auto"/>
            <w:rPr>
              <w:rFonts w:ascii="Arial Narrow" w:eastAsia="Arial Narrow" w:hAnsi="Arial Narrow" w:cs="Arial Narrow"/>
              <w:color w:val="000000"/>
              <w:sz w:val="20"/>
              <w:szCs w:val="20"/>
            </w:rPr>
          </w:pPr>
        </w:p>
      </w:tc>
      <w:tc>
        <w:tcPr>
          <w:tcW w:w="5686" w:type="dxa"/>
          <w:vMerge/>
          <w:vAlign w:val="center"/>
        </w:tcPr>
        <w:p w14:paraId="4F004F9F" w14:textId="77777777" w:rsidR="00767111" w:rsidRDefault="00767111">
          <w:pPr>
            <w:widowControl w:val="0"/>
            <w:pBdr>
              <w:top w:val="nil"/>
              <w:left w:val="nil"/>
              <w:bottom w:val="nil"/>
              <w:right w:val="nil"/>
              <w:between w:val="nil"/>
            </w:pBdr>
            <w:spacing w:line="276" w:lineRule="auto"/>
            <w:rPr>
              <w:rFonts w:ascii="Arial Narrow" w:eastAsia="Arial Narrow" w:hAnsi="Arial Narrow" w:cs="Arial Narrow"/>
              <w:color w:val="000000"/>
              <w:sz w:val="20"/>
              <w:szCs w:val="20"/>
            </w:rPr>
          </w:pPr>
        </w:p>
      </w:tc>
      <w:tc>
        <w:tcPr>
          <w:tcW w:w="2252" w:type="dxa"/>
          <w:vAlign w:val="center"/>
        </w:tcPr>
        <w:p w14:paraId="59FB73DB" w14:textId="77777777" w:rsidR="00767111" w:rsidRDefault="00000000">
          <w:pPr>
            <w:pBdr>
              <w:top w:val="nil"/>
              <w:left w:val="nil"/>
              <w:bottom w:val="nil"/>
              <w:right w:val="nil"/>
              <w:between w:val="nil"/>
            </w:pBdr>
            <w:tabs>
              <w:tab w:val="center" w:pos="4252"/>
              <w:tab w:val="right" w:pos="8504"/>
            </w:tabs>
            <w:ind w:left="-94" w:firstLine="94"/>
            <w:jc w:val="both"/>
            <w:rPr>
              <w:rFonts w:ascii="Arial Narrow" w:eastAsia="Arial Narrow" w:hAnsi="Arial Narrow" w:cs="Arial Narrow"/>
              <w:color w:val="000000"/>
              <w:sz w:val="20"/>
              <w:szCs w:val="20"/>
            </w:rPr>
          </w:pPr>
          <w:r>
            <w:rPr>
              <w:rFonts w:ascii="Arial Narrow" w:eastAsia="Arial Narrow" w:hAnsi="Arial Narrow" w:cs="Arial Narrow"/>
              <w:color w:val="000000"/>
              <w:sz w:val="21"/>
              <w:szCs w:val="21"/>
            </w:rPr>
            <w:t>Versión:  01</w:t>
          </w:r>
        </w:p>
      </w:tc>
    </w:tr>
    <w:tr w:rsidR="00767111" w14:paraId="375AA688" w14:textId="77777777">
      <w:trPr>
        <w:trHeight w:val="567"/>
      </w:trPr>
      <w:tc>
        <w:tcPr>
          <w:tcW w:w="1418" w:type="dxa"/>
          <w:vMerge/>
          <w:vAlign w:val="center"/>
        </w:tcPr>
        <w:p w14:paraId="5C1B65B0" w14:textId="77777777" w:rsidR="00767111" w:rsidRDefault="00767111">
          <w:pPr>
            <w:widowControl w:val="0"/>
            <w:pBdr>
              <w:top w:val="nil"/>
              <w:left w:val="nil"/>
              <w:bottom w:val="nil"/>
              <w:right w:val="nil"/>
              <w:between w:val="nil"/>
            </w:pBdr>
            <w:spacing w:line="276" w:lineRule="auto"/>
            <w:rPr>
              <w:rFonts w:ascii="Arial Narrow" w:eastAsia="Arial Narrow" w:hAnsi="Arial Narrow" w:cs="Arial Narrow"/>
              <w:color w:val="000000"/>
              <w:sz w:val="20"/>
              <w:szCs w:val="20"/>
            </w:rPr>
          </w:pPr>
        </w:p>
      </w:tc>
      <w:tc>
        <w:tcPr>
          <w:tcW w:w="5686" w:type="dxa"/>
          <w:vMerge/>
          <w:vAlign w:val="center"/>
        </w:tcPr>
        <w:p w14:paraId="2218F2B9" w14:textId="77777777" w:rsidR="00767111" w:rsidRDefault="00767111">
          <w:pPr>
            <w:widowControl w:val="0"/>
            <w:pBdr>
              <w:top w:val="nil"/>
              <w:left w:val="nil"/>
              <w:bottom w:val="nil"/>
              <w:right w:val="nil"/>
              <w:between w:val="nil"/>
            </w:pBdr>
            <w:spacing w:line="276" w:lineRule="auto"/>
            <w:rPr>
              <w:rFonts w:ascii="Arial Narrow" w:eastAsia="Arial Narrow" w:hAnsi="Arial Narrow" w:cs="Arial Narrow"/>
              <w:color w:val="000000"/>
              <w:sz w:val="20"/>
              <w:szCs w:val="20"/>
            </w:rPr>
          </w:pPr>
        </w:p>
      </w:tc>
      <w:tc>
        <w:tcPr>
          <w:tcW w:w="2252" w:type="dxa"/>
          <w:vAlign w:val="center"/>
        </w:tcPr>
        <w:p w14:paraId="32245842" w14:textId="038D4258" w:rsidR="00767111" w:rsidRDefault="00000000">
          <w:pPr>
            <w:pBdr>
              <w:top w:val="nil"/>
              <w:left w:val="nil"/>
              <w:bottom w:val="nil"/>
              <w:right w:val="nil"/>
              <w:between w:val="nil"/>
            </w:pBdr>
            <w:tabs>
              <w:tab w:val="center" w:pos="4252"/>
              <w:tab w:val="right" w:pos="8504"/>
            </w:tabs>
            <w:jc w:val="both"/>
            <w:rPr>
              <w:rFonts w:ascii="Arial Narrow" w:eastAsia="Arial Narrow" w:hAnsi="Arial Narrow" w:cs="Arial Narrow"/>
              <w:color w:val="000000"/>
              <w:sz w:val="20"/>
              <w:szCs w:val="20"/>
            </w:rPr>
          </w:pPr>
          <w:r>
            <w:rPr>
              <w:rFonts w:ascii="Arial Narrow" w:eastAsia="Arial Narrow" w:hAnsi="Arial Narrow" w:cs="Arial Narrow"/>
              <w:color w:val="000000"/>
              <w:sz w:val="21"/>
              <w:szCs w:val="21"/>
            </w:rPr>
            <w:t xml:space="preserve">Vigente desde: </w:t>
          </w:r>
          <w:r w:rsidR="0083491C">
            <w:rPr>
              <w:rFonts w:ascii="Arial Narrow" w:eastAsia="Arial Narrow" w:hAnsi="Arial Narrow" w:cs="Arial Narrow"/>
              <w:sz w:val="21"/>
              <w:szCs w:val="21"/>
            </w:rPr>
            <w:t>19/12/2023</w:t>
          </w:r>
        </w:p>
      </w:tc>
    </w:tr>
  </w:tbl>
  <w:p w14:paraId="2BB37EFB" w14:textId="77777777" w:rsidR="00767111" w:rsidRDefault="00767111">
    <w:pPr>
      <w:pBdr>
        <w:top w:val="nil"/>
        <w:left w:val="nil"/>
        <w:bottom w:val="nil"/>
        <w:right w:val="nil"/>
        <w:between w:val="nil"/>
      </w:pBdr>
      <w:tabs>
        <w:tab w:val="center" w:pos="4252"/>
        <w:tab w:val="right" w:pos="8504"/>
      </w:tabs>
      <w:jc w:val="both"/>
      <w:rPr>
        <w:rFonts w:ascii="Arial" w:eastAsia="Arial" w:hAnsi="Arial" w:cs="Arial"/>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12751" w14:textId="77777777" w:rsidR="00767111" w:rsidRDefault="00767111">
    <w:pPr>
      <w:widowControl w:val="0"/>
      <w:pBdr>
        <w:top w:val="nil"/>
        <w:left w:val="nil"/>
        <w:bottom w:val="nil"/>
        <w:right w:val="nil"/>
        <w:between w:val="nil"/>
      </w:pBdr>
      <w:spacing w:line="276" w:lineRule="auto"/>
      <w:rPr>
        <w:rFonts w:ascii="Arial" w:eastAsia="Arial" w:hAnsi="Arial" w:cs="Arial"/>
        <w:color w:val="000000"/>
        <w:sz w:val="20"/>
        <w:szCs w:val="20"/>
        <w:vertAlign w:val="superscript"/>
      </w:rPr>
    </w:pPr>
  </w:p>
  <w:p w14:paraId="42FE360D" w14:textId="77777777" w:rsidR="00767111" w:rsidRDefault="00767111">
    <w:pPr>
      <w:pBdr>
        <w:top w:val="nil"/>
        <w:left w:val="nil"/>
        <w:bottom w:val="nil"/>
        <w:right w:val="nil"/>
        <w:between w:val="nil"/>
      </w:pBdr>
      <w:tabs>
        <w:tab w:val="center" w:pos="4252"/>
        <w:tab w:val="right" w:pos="8504"/>
      </w:tabs>
      <w:jc w:val="both"/>
      <w:rPr>
        <w:rFonts w:ascii="Arial" w:eastAsia="Arial" w:hAnsi="Arial" w:cs="Arial"/>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114BD"/>
    <w:multiLevelType w:val="multilevel"/>
    <w:tmpl w:val="795C27A6"/>
    <w:lvl w:ilvl="0">
      <w:start w:val="1"/>
      <w:numFmt w:val="bullet"/>
      <w:pStyle w:val="Ttulo3"/>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pStyle w:val="Ttulo4"/>
      <w:lvlText w:val="●"/>
      <w:lvlJc w:val="left"/>
      <w:pPr>
        <w:ind w:left="2880" w:hanging="360"/>
      </w:pPr>
      <w:rPr>
        <w:rFonts w:ascii="Noto Sans Symbols" w:eastAsia="Noto Sans Symbols" w:hAnsi="Noto Sans Symbols" w:cs="Noto Sans Symbols"/>
      </w:rPr>
    </w:lvl>
    <w:lvl w:ilvl="4">
      <w:start w:val="1"/>
      <w:numFmt w:val="bullet"/>
      <w:pStyle w:val="Ttulo5"/>
      <w:lvlText w:val="o"/>
      <w:lvlJc w:val="left"/>
      <w:pPr>
        <w:ind w:left="3600" w:hanging="360"/>
      </w:pPr>
      <w:rPr>
        <w:rFonts w:ascii="Courier New" w:eastAsia="Courier New" w:hAnsi="Courier New" w:cs="Courier New"/>
      </w:rPr>
    </w:lvl>
    <w:lvl w:ilvl="5">
      <w:start w:val="1"/>
      <w:numFmt w:val="bullet"/>
      <w:pStyle w:val="Ttulo6"/>
      <w:lvlText w:val="▪"/>
      <w:lvlJc w:val="left"/>
      <w:pPr>
        <w:ind w:left="4320" w:hanging="360"/>
      </w:pPr>
      <w:rPr>
        <w:rFonts w:ascii="Noto Sans Symbols" w:eastAsia="Noto Sans Symbols" w:hAnsi="Noto Sans Symbols" w:cs="Noto Sans Symbols"/>
      </w:rPr>
    </w:lvl>
    <w:lvl w:ilvl="6">
      <w:start w:val="1"/>
      <w:numFmt w:val="bullet"/>
      <w:pStyle w:val="Ttulo7"/>
      <w:lvlText w:val="●"/>
      <w:lvlJc w:val="left"/>
      <w:pPr>
        <w:ind w:left="5040" w:hanging="360"/>
      </w:pPr>
      <w:rPr>
        <w:rFonts w:ascii="Noto Sans Symbols" w:eastAsia="Noto Sans Symbols" w:hAnsi="Noto Sans Symbols" w:cs="Noto Sans Symbols"/>
      </w:rPr>
    </w:lvl>
    <w:lvl w:ilvl="7">
      <w:start w:val="1"/>
      <w:numFmt w:val="bullet"/>
      <w:pStyle w:val="Ttulo8"/>
      <w:lvlText w:val="o"/>
      <w:lvlJc w:val="left"/>
      <w:pPr>
        <w:ind w:left="5760" w:hanging="360"/>
      </w:pPr>
      <w:rPr>
        <w:rFonts w:ascii="Courier New" w:eastAsia="Courier New" w:hAnsi="Courier New" w:cs="Courier New"/>
      </w:rPr>
    </w:lvl>
    <w:lvl w:ilvl="8">
      <w:start w:val="1"/>
      <w:numFmt w:val="bullet"/>
      <w:pStyle w:val="Ttulo9"/>
      <w:lvlText w:val="▪"/>
      <w:lvlJc w:val="left"/>
      <w:pPr>
        <w:ind w:left="6480" w:hanging="360"/>
      </w:pPr>
      <w:rPr>
        <w:rFonts w:ascii="Noto Sans Symbols" w:eastAsia="Noto Sans Symbols" w:hAnsi="Noto Sans Symbols" w:cs="Noto Sans Symbols"/>
      </w:rPr>
    </w:lvl>
  </w:abstractNum>
  <w:abstractNum w:abstractNumId="1" w15:restartNumberingAfterBreak="0">
    <w:nsid w:val="19B56EB2"/>
    <w:multiLevelType w:val="multilevel"/>
    <w:tmpl w:val="F99683DE"/>
    <w:lvl w:ilvl="0">
      <w:start w:val="1"/>
      <w:numFmt w:val="bullet"/>
      <w:pStyle w:val="Ttulo2"/>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42A6B23"/>
    <w:multiLevelType w:val="multilevel"/>
    <w:tmpl w:val="FBD232B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55876861"/>
    <w:multiLevelType w:val="multilevel"/>
    <w:tmpl w:val="1F068730"/>
    <w:lvl w:ilvl="0">
      <w:start w:val="1"/>
      <w:numFmt w:val="decimal"/>
      <w:lvlText w:val="%1."/>
      <w:lvlJc w:val="left"/>
      <w:pPr>
        <w:ind w:left="644" w:hanging="357"/>
      </w:pPr>
      <w:rPr>
        <w:b/>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4" w15:restartNumberingAfterBreak="0">
    <w:nsid w:val="5F522A88"/>
    <w:multiLevelType w:val="multilevel"/>
    <w:tmpl w:val="C6D4683C"/>
    <w:lvl w:ilvl="0">
      <w:start w:val="1"/>
      <w:numFmt w:val="lowerLetter"/>
      <w:lvlText w:val="%1)"/>
      <w:lvlJc w:val="left"/>
      <w:pPr>
        <w:ind w:left="417" w:hanging="360"/>
      </w:pPr>
    </w:lvl>
    <w:lvl w:ilvl="1">
      <w:start w:val="1"/>
      <w:numFmt w:val="lowerLetter"/>
      <w:lvlText w:val="%2."/>
      <w:lvlJc w:val="left"/>
      <w:pPr>
        <w:ind w:left="1137" w:hanging="360"/>
      </w:pPr>
    </w:lvl>
    <w:lvl w:ilvl="2">
      <w:start w:val="1"/>
      <w:numFmt w:val="lowerRoman"/>
      <w:lvlText w:val="%3."/>
      <w:lvlJc w:val="right"/>
      <w:pPr>
        <w:ind w:left="1857" w:hanging="180"/>
      </w:pPr>
    </w:lvl>
    <w:lvl w:ilvl="3">
      <w:start w:val="1"/>
      <w:numFmt w:val="decimal"/>
      <w:lvlText w:val="%4."/>
      <w:lvlJc w:val="left"/>
      <w:pPr>
        <w:ind w:left="2577" w:hanging="360"/>
      </w:pPr>
    </w:lvl>
    <w:lvl w:ilvl="4">
      <w:start w:val="1"/>
      <w:numFmt w:val="lowerLetter"/>
      <w:lvlText w:val="%5."/>
      <w:lvlJc w:val="left"/>
      <w:pPr>
        <w:ind w:left="3297" w:hanging="360"/>
      </w:pPr>
    </w:lvl>
    <w:lvl w:ilvl="5">
      <w:start w:val="1"/>
      <w:numFmt w:val="lowerRoman"/>
      <w:lvlText w:val="%6."/>
      <w:lvlJc w:val="right"/>
      <w:pPr>
        <w:ind w:left="4017" w:hanging="180"/>
      </w:pPr>
    </w:lvl>
    <w:lvl w:ilvl="6">
      <w:start w:val="1"/>
      <w:numFmt w:val="decimal"/>
      <w:lvlText w:val="%7."/>
      <w:lvlJc w:val="left"/>
      <w:pPr>
        <w:ind w:left="4737" w:hanging="360"/>
      </w:pPr>
    </w:lvl>
    <w:lvl w:ilvl="7">
      <w:start w:val="1"/>
      <w:numFmt w:val="lowerLetter"/>
      <w:lvlText w:val="%8."/>
      <w:lvlJc w:val="left"/>
      <w:pPr>
        <w:ind w:left="5457" w:hanging="360"/>
      </w:pPr>
    </w:lvl>
    <w:lvl w:ilvl="8">
      <w:start w:val="1"/>
      <w:numFmt w:val="lowerRoman"/>
      <w:lvlText w:val="%9."/>
      <w:lvlJc w:val="right"/>
      <w:pPr>
        <w:ind w:left="6177" w:hanging="180"/>
      </w:pPr>
    </w:lvl>
  </w:abstractNum>
  <w:abstractNum w:abstractNumId="5" w15:restartNumberingAfterBreak="0">
    <w:nsid w:val="609741FD"/>
    <w:multiLevelType w:val="multilevel"/>
    <w:tmpl w:val="74EAA720"/>
    <w:lvl w:ilvl="0">
      <w:start w:val="1"/>
      <w:numFmt w:val="bullet"/>
      <w:pStyle w:val="Titulo"/>
      <w:lvlText w:val="●"/>
      <w:lvlJc w:val="left"/>
      <w:pPr>
        <w:ind w:left="1080" w:hanging="360"/>
      </w:pPr>
      <w:rPr>
        <w:rFonts w:ascii="Noto Sans Symbols" w:eastAsia="Noto Sans Symbols" w:hAnsi="Noto Sans Symbols" w:cs="Noto Sans Symbols"/>
        <w:color w:val="00000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62D43869"/>
    <w:multiLevelType w:val="multilevel"/>
    <w:tmpl w:val="809C69D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66B445D1"/>
    <w:multiLevelType w:val="multilevel"/>
    <w:tmpl w:val="67441B78"/>
    <w:lvl w:ilvl="0">
      <w:start w:val="1"/>
      <w:numFmt w:val="lowerLetter"/>
      <w:lvlText w:val="%1)"/>
      <w:lvlJc w:val="left"/>
      <w:pPr>
        <w:ind w:left="360" w:hanging="360"/>
      </w:pPr>
      <w:rPr>
        <w:color w:val="202124"/>
        <w:sz w:val="21"/>
        <w:szCs w:val="21"/>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113552744">
    <w:abstractNumId w:val="1"/>
  </w:num>
  <w:num w:numId="2" w16cid:durableId="1130247005">
    <w:abstractNumId w:val="5"/>
  </w:num>
  <w:num w:numId="3" w16cid:durableId="202450044">
    <w:abstractNumId w:val="0"/>
  </w:num>
  <w:num w:numId="4" w16cid:durableId="192613874">
    <w:abstractNumId w:val="6"/>
  </w:num>
  <w:num w:numId="5" w16cid:durableId="876043094">
    <w:abstractNumId w:val="7"/>
  </w:num>
  <w:num w:numId="6" w16cid:durableId="1919636153">
    <w:abstractNumId w:val="4"/>
  </w:num>
  <w:num w:numId="7" w16cid:durableId="1578897952">
    <w:abstractNumId w:val="2"/>
  </w:num>
  <w:num w:numId="8" w16cid:durableId="14418724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111"/>
    <w:rsid w:val="001E3106"/>
    <w:rsid w:val="00767111"/>
    <w:rsid w:val="0083491C"/>
    <w:rsid w:val="00BE2228"/>
    <w:rsid w:val="00D372AD"/>
    <w:rsid w:val="00DC28F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73078"/>
  <w15:docId w15:val="{B5EC7004-3947-4FCE-B86A-49D9E5479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S"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098A"/>
    <w:rPr>
      <w:lang w:eastAsia="es-ES"/>
    </w:rPr>
  </w:style>
  <w:style w:type="paragraph" w:styleId="Ttulo1">
    <w:name w:val="heading 1"/>
    <w:aliases w:val="TITULO,Título 1A"/>
    <w:basedOn w:val="Normal"/>
    <w:next w:val="Normal"/>
    <w:link w:val="Ttulo1Car"/>
    <w:uiPriority w:val="9"/>
    <w:qFormat/>
    <w:pPr>
      <w:keepNext/>
      <w:framePr w:hSpace="141" w:wrap="around" w:vAnchor="text" w:hAnchor="text" w:y="1"/>
      <w:spacing w:line="360" w:lineRule="auto"/>
      <w:suppressOverlap/>
      <w:jc w:val="center"/>
      <w:outlineLvl w:val="0"/>
    </w:pPr>
    <w:rPr>
      <w:rFonts w:ascii="Arial" w:hAnsi="Arial" w:cs="Arial"/>
      <w:bCs/>
      <w:sz w:val="22"/>
      <w:szCs w:val="22"/>
    </w:rPr>
  </w:style>
  <w:style w:type="paragraph" w:styleId="Ttulo2">
    <w:name w:val="heading 2"/>
    <w:basedOn w:val="Normal"/>
    <w:next w:val="Normal"/>
    <w:link w:val="Ttulo2Car"/>
    <w:uiPriority w:val="9"/>
    <w:unhideWhenUsed/>
    <w:qFormat/>
    <w:rsid w:val="00FE0427"/>
    <w:pPr>
      <w:keepNext/>
      <w:numPr>
        <w:numId w:val="1"/>
      </w:numPr>
      <w:spacing w:before="240" w:after="60"/>
      <w:jc w:val="both"/>
      <w:outlineLvl w:val="1"/>
    </w:pPr>
    <w:rPr>
      <w:rFonts w:ascii="Arial" w:hAnsi="Arial"/>
      <w:sz w:val="22"/>
      <w:szCs w:val="28"/>
      <w:lang w:val="x-none" w:eastAsia="x-none"/>
    </w:rPr>
  </w:style>
  <w:style w:type="paragraph" w:styleId="Ttulo3">
    <w:name w:val="heading 3"/>
    <w:basedOn w:val="Normal"/>
    <w:next w:val="Normal"/>
    <w:uiPriority w:val="9"/>
    <w:unhideWhenUsed/>
    <w:qFormat/>
    <w:pPr>
      <w:keepNext/>
      <w:numPr>
        <w:numId w:val="3"/>
      </w:numPr>
      <w:spacing w:before="240" w:after="60" w:line="360" w:lineRule="auto"/>
      <w:jc w:val="both"/>
      <w:outlineLvl w:val="2"/>
    </w:pPr>
    <w:rPr>
      <w:rFonts w:ascii="Arial" w:hAnsi="Arial" w:cs="Arial"/>
      <w:b/>
      <w:bCs/>
      <w:sz w:val="26"/>
      <w:szCs w:val="26"/>
    </w:rPr>
  </w:style>
  <w:style w:type="paragraph" w:styleId="Ttulo4">
    <w:name w:val="heading 4"/>
    <w:basedOn w:val="Normal"/>
    <w:next w:val="Normal"/>
    <w:uiPriority w:val="9"/>
    <w:semiHidden/>
    <w:unhideWhenUsed/>
    <w:qFormat/>
    <w:pPr>
      <w:keepNext/>
      <w:numPr>
        <w:ilvl w:val="3"/>
        <w:numId w:val="3"/>
      </w:numPr>
      <w:spacing w:before="240" w:after="60" w:line="360" w:lineRule="auto"/>
      <w:jc w:val="both"/>
      <w:outlineLvl w:val="3"/>
    </w:pPr>
    <w:rPr>
      <w:rFonts w:ascii="Arial" w:hAnsi="Arial" w:cs="Arial"/>
      <w:b/>
      <w:bCs/>
      <w:sz w:val="28"/>
      <w:szCs w:val="28"/>
    </w:rPr>
  </w:style>
  <w:style w:type="paragraph" w:styleId="Ttulo5">
    <w:name w:val="heading 5"/>
    <w:basedOn w:val="Normal"/>
    <w:next w:val="Normal"/>
    <w:uiPriority w:val="9"/>
    <w:semiHidden/>
    <w:unhideWhenUsed/>
    <w:qFormat/>
    <w:pPr>
      <w:numPr>
        <w:ilvl w:val="4"/>
        <w:numId w:val="3"/>
      </w:numPr>
      <w:spacing w:before="240" w:after="60" w:line="360" w:lineRule="auto"/>
      <w:jc w:val="both"/>
      <w:outlineLvl w:val="4"/>
    </w:pPr>
    <w:rPr>
      <w:rFonts w:ascii="Arial" w:hAnsi="Arial" w:cs="Arial"/>
      <w:b/>
      <w:bCs/>
      <w:i/>
      <w:iCs/>
      <w:sz w:val="26"/>
      <w:szCs w:val="26"/>
    </w:rPr>
  </w:style>
  <w:style w:type="paragraph" w:styleId="Ttulo6">
    <w:name w:val="heading 6"/>
    <w:basedOn w:val="Normal"/>
    <w:next w:val="Normal"/>
    <w:uiPriority w:val="9"/>
    <w:semiHidden/>
    <w:unhideWhenUsed/>
    <w:qFormat/>
    <w:pPr>
      <w:numPr>
        <w:ilvl w:val="5"/>
        <w:numId w:val="3"/>
      </w:numPr>
      <w:spacing w:before="240" w:after="60" w:line="360" w:lineRule="auto"/>
      <w:jc w:val="both"/>
      <w:outlineLvl w:val="5"/>
    </w:pPr>
    <w:rPr>
      <w:rFonts w:ascii="Arial" w:hAnsi="Arial" w:cs="Arial"/>
      <w:b/>
      <w:bCs/>
      <w:sz w:val="22"/>
      <w:szCs w:val="22"/>
    </w:rPr>
  </w:style>
  <w:style w:type="paragraph" w:styleId="Ttulo7">
    <w:name w:val="heading 7"/>
    <w:basedOn w:val="Normal"/>
    <w:next w:val="Normal"/>
    <w:qFormat/>
    <w:pPr>
      <w:numPr>
        <w:ilvl w:val="6"/>
        <w:numId w:val="3"/>
      </w:numPr>
      <w:spacing w:before="240" w:after="60" w:line="360" w:lineRule="auto"/>
      <w:jc w:val="both"/>
      <w:outlineLvl w:val="6"/>
    </w:pPr>
    <w:rPr>
      <w:rFonts w:ascii="Arial" w:hAnsi="Arial" w:cs="Arial"/>
      <w:sz w:val="22"/>
      <w:szCs w:val="28"/>
    </w:rPr>
  </w:style>
  <w:style w:type="paragraph" w:styleId="Ttulo8">
    <w:name w:val="heading 8"/>
    <w:basedOn w:val="Normal"/>
    <w:next w:val="Normal"/>
    <w:qFormat/>
    <w:pPr>
      <w:numPr>
        <w:ilvl w:val="7"/>
        <w:numId w:val="3"/>
      </w:numPr>
      <w:spacing w:before="240" w:after="60" w:line="360" w:lineRule="auto"/>
      <w:jc w:val="both"/>
      <w:outlineLvl w:val="7"/>
    </w:pPr>
    <w:rPr>
      <w:rFonts w:ascii="Arial" w:hAnsi="Arial" w:cs="Arial"/>
      <w:i/>
      <w:iCs/>
      <w:sz w:val="22"/>
      <w:szCs w:val="28"/>
    </w:rPr>
  </w:style>
  <w:style w:type="paragraph" w:styleId="Ttulo9">
    <w:name w:val="heading 9"/>
    <w:basedOn w:val="Normal"/>
    <w:next w:val="Normal"/>
    <w:qFormat/>
    <w:pPr>
      <w:numPr>
        <w:ilvl w:val="8"/>
        <w:numId w:val="3"/>
      </w:numPr>
      <w:spacing w:before="240" w:after="60" w:line="360" w:lineRule="auto"/>
      <w:jc w:val="both"/>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Encabezado">
    <w:name w:val="header"/>
    <w:basedOn w:val="Normal"/>
    <w:link w:val="EncabezadoCar"/>
    <w:uiPriority w:val="99"/>
    <w:pPr>
      <w:tabs>
        <w:tab w:val="center" w:pos="4252"/>
        <w:tab w:val="right" w:pos="8504"/>
      </w:tabs>
      <w:jc w:val="both"/>
    </w:pPr>
    <w:rPr>
      <w:rFonts w:ascii="Arial" w:hAnsi="Arial" w:cs="Arial"/>
      <w:sz w:val="20"/>
      <w:szCs w:val="28"/>
    </w:rPr>
  </w:style>
  <w:style w:type="paragraph" w:styleId="Piedepgina">
    <w:name w:val="footer"/>
    <w:basedOn w:val="Normal"/>
    <w:pPr>
      <w:tabs>
        <w:tab w:val="center" w:pos="4252"/>
        <w:tab w:val="right" w:pos="8504"/>
      </w:tabs>
      <w:spacing w:line="360" w:lineRule="auto"/>
      <w:jc w:val="both"/>
    </w:pPr>
    <w:rPr>
      <w:rFonts w:ascii="Arial" w:hAnsi="Arial" w:cs="Arial"/>
      <w:sz w:val="22"/>
      <w:szCs w:val="28"/>
    </w:rPr>
  </w:style>
  <w:style w:type="paragraph" w:customStyle="1" w:styleId="Titulo">
    <w:name w:val="Titulo"/>
    <w:basedOn w:val="Normal"/>
    <w:autoRedefine/>
    <w:pPr>
      <w:numPr>
        <w:numId w:val="2"/>
      </w:numPr>
      <w:spacing w:line="360" w:lineRule="auto"/>
      <w:jc w:val="both"/>
    </w:pPr>
    <w:rPr>
      <w:rFonts w:ascii="Arial" w:hAnsi="Arial" w:cs="Arial"/>
      <w:szCs w:val="20"/>
    </w:rPr>
  </w:style>
  <w:style w:type="paragraph" w:styleId="Textoindependiente">
    <w:name w:val="Body Text"/>
    <w:basedOn w:val="Normal"/>
    <w:pPr>
      <w:spacing w:line="360" w:lineRule="auto"/>
      <w:jc w:val="center"/>
    </w:pPr>
    <w:rPr>
      <w:rFonts w:ascii="Arial" w:hAnsi="Arial" w:cs="Arial"/>
      <w:b/>
      <w:snapToGrid w:val="0"/>
      <w:color w:val="000000"/>
      <w:sz w:val="22"/>
      <w:szCs w:val="28"/>
    </w:rPr>
  </w:style>
  <w:style w:type="character" w:styleId="Nmerodepgina">
    <w:name w:val="page number"/>
    <w:basedOn w:val="Fuentedeprrafopredeter"/>
  </w:style>
  <w:style w:type="paragraph" w:styleId="Descripcin">
    <w:name w:val="caption"/>
    <w:basedOn w:val="Normal"/>
    <w:next w:val="Normal"/>
    <w:qFormat/>
    <w:pPr>
      <w:spacing w:before="120" w:after="120" w:line="360" w:lineRule="auto"/>
      <w:jc w:val="center"/>
    </w:pPr>
    <w:rPr>
      <w:rFonts w:ascii="Arial" w:hAnsi="Arial" w:cs="Arial"/>
      <w:b/>
      <w:bCs/>
      <w:sz w:val="20"/>
      <w:szCs w:val="20"/>
    </w:rPr>
  </w:style>
  <w:style w:type="paragraph" w:styleId="Textonotapie">
    <w:name w:val="footnote text"/>
    <w:basedOn w:val="Normal"/>
    <w:semiHidden/>
    <w:pPr>
      <w:spacing w:line="360" w:lineRule="auto"/>
      <w:jc w:val="both"/>
    </w:pPr>
    <w:rPr>
      <w:rFonts w:ascii="Arial" w:hAnsi="Arial" w:cs="Arial"/>
      <w:sz w:val="20"/>
      <w:szCs w:val="20"/>
    </w:rPr>
  </w:style>
  <w:style w:type="character" w:styleId="Refdenotaalpie">
    <w:name w:val="footnote reference"/>
    <w:semiHidden/>
    <w:rPr>
      <w:vertAlign w:val="superscript"/>
    </w:rPr>
  </w:style>
  <w:style w:type="paragraph" w:styleId="Textoindependiente2">
    <w:name w:val="Body Text 2"/>
    <w:basedOn w:val="Normal"/>
    <w:pPr>
      <w:spacing w:line="360" w:lineRule="auto"/>
      <w:jc w:val="both"/>
    </w:pPr>
    <w:rPr>
      <w:rFonts w:ascii="Arial" w:hAnsi="Arial" w:cs="Arial"/>
      <w:sz w:val="22"/>
      <w:szCs w:val="28"/>
    </w:rPr>
  </w:style>
  <w:style w:type="paragraph" w:styleId="Textoindependiente3">
    <w:name w:val="Body Text 3"/>
    <w:basedOn w:val="Normal"/>
    <w:pPr>
      <w:spacing w:line="360" w:lineRule="auto"/>
      <w:jc w:val="both"/>
    </w:pPr>
    <w:rPr>
      <w:rFonts w:ascii="Arial" w:hAnsi="Arial" w:cs="Arial"/>
      <w:sz w:val="22"/>
      <w:szCs w:val="28"/>
    </w:rPr>
  </w:style>
  <w:style w:type="paragraph" w:styleId="Sangradetextonormal">
    <w:name w:val="Body Text Indent"/>
    <w:basedOn w:val="Normal"/>
    <w:link w:val="SangradetextonormalCar"/>
    <w:pPr>
      <w:ind w:left="357"/>
      <w:jc w:val="both"/>
    </w:pPr>
    <w:rPr>
      <w:rFonts w:ascii="Arial" w:hAnsi="Arial" w:cs="Arial"/>
      <w:sz w:val="22"/>
      <w:szCs w:val="28"/>
    </w:rPr>
  </w:style>
  <w:style w:type="paragraph" w:styleId="TDC1">
    <w:name w:val="toc 1"/>
    <w:basedOn w:val="Normal"/>
    <w:next w:val="Normal"/>
    <w:autoRedefine/>
    <w:semiHidden/>
    <w:pPr>
      <w:spacing w:before="120" w:after="120"/>
    </w:pPr>
    <w:rPr>
      <w:b/>
      <w:bCs/>
      <w:caps/>
    </w:rPr>
  </w:style>
  <w:style w:type="paragraph" w:styleId="TDC2">
    <w:name w:val="toc 2"/>
    <w:basedOn w:val="Normal"/>
    <w:next w:val="Normal"/>
    <w:autoRedefine/>
    <w:uiPriority w:val="39"/>
    <w:pPr>
      <w:ind w:left="240"/>
    </w:pPr>
    <w:rPr>
      <w:smallCaps/>
    </w:rPr>
  </w:style>
  <w:style w:type="paragraph" w:styleId="TDC3">
    <w:name w:val="toc 3"/>
    <w:basedOn w:val="Normal"/>
    <w:next w:val="Normal"/>
    <w:autoRedefine/>
    <w:uiPriority w:val="39"/>
    <w:rsid w:val="00C80F49"/>
    <w:pPr>
      <w:tabs>
        <w:tab w:val="right" w:pos="340"/>
        <w:tab w:val="right" w:leader="dot" w:pos="9061"/>
      </w:tabs>
      <w:spacing w:line="360" w:lineRule="auto"/>
      <w:jc w:val="center"/>
    </w:pPr>
    <w:rPr>
      <w:rFonts w:ascii="Arial Narrow" w:hAnsi="Arial Narrow" w:cs="Arial"/>
      <w:b/>
      <w:bCs/>
      <w:sz w:val="22"/>
      <w:szCs w:val="22"/>
    </w:rPr>
  </w:style>
  <w:style w:type="paragraph" w:styleId="TDC4">
    <w:name w:val="toc 4"/>
    <w:basedOn w:val="Normal"/>
    <w:next w:val="Normal"/>
    <w:autoRedefine/>
    <w:semiHidden/>
    <w:pPr>
      <w:ind w:left="720"/>
    </w:pPr>
    <w:rPr>
      <w:szCs w:val="21"/>
    </w:rPr>
  </w:style>
  <w:style w:type="paragraph" w:styleId="TDC5">
    <w:name w:val="toc 5"/>
    <w:basedOn w:val="Normal"/>
    <w:next w:val="Normal"/>
    <w:autoRedefine/>
    <w:semiHidden/>
    <w:pPr>
      <w:ind w:left="960"/>
    </w:pPr>
    <w:rPr>
      <w:szCs w:val="21"/>
    </w:rPr>
  </w:style>
  <w:style w:type="paragraph" w:styleId="TDC6">
    <w:name w:val="toc 6"/>
    <w:basedOn w:val="Normal"/>
    <w:next w:val="Normal"/>
    <w:autoRedefine/>
    <w:semiHidden/>
    <w:pPr>
      <w:ind w:left="1200"/>
    </w:pPr>
    <w:rPr>
      <w:szCs w:val="21"/>
    </w:rPr>
  </w:style>
  <w:style w:type="paragraph" w:styleId="TDC7">
    <w:name w:val="toc 7"/>
    <w:basedOn w:val="Normal"/>
    <w:next w:val="Normal"/>
    <w:autoRedefine/>
    <w:semiHidden/>
    <w:pPr>
      <w:ind w:left="1440"/>
    </w:pPr>
    <w:rPr>
      <w:szCs w:val="21"/>
    </w:rPr>
  </w:style>
  <w:style w:type="paragraph" w:styleId="TDC8">
    <w:name w:val="toc 8"/>
    <w:basedOn w:val="Normal"/>
    <w:next w:val="Normal"/>
    <w:autoRedefine/>
    <w:semiHidden/>
    <w:pPr>
      <w:ind w:left="1680"/>
    </w:pPr>
    <w:rPr>
      <w:szCs w:val="21"/>
    </w:rPr>
  </w:style>
  <w:style w:type="paragraph" w:styleId="TDC9">
    <w:name w:val="toc 9"/>
    <w:basedOn w:val="Normal"/>
    <w:next w:val="Normal"/>
    <w:autoRedefine/>
    <w:semiHidden/>
    <w:pPr>
      <w:ind w:left="1920"/>
    </w:pPr>
    <w:rPr>
      <w:szCs w:val="21"/>
    </w:rPr>
  </w:style>
  <w:style w:type="paragraph" w:styleId="NormalWeb">
    <w:name w:val="Normal (Web)"/>
    <w:basedOn w:val="Normal"/>
    <w:uiPriority w:val="99"/>
    <w:rPr>
      <w:rFonts w:ascii="Arial" w:eastAsia="Arial Unicode MS" w:hAnsi="Arial" w:cs="Arial"/>
      <w:color w:val="666666"/>
      <w:sz w:val="18"/>
      <w:szCs w:val="18"/>
    </w:rPr>
  </w:style>
  <w:style w:type="paragraph" w:styleId="Sangra2detindependiente">
    <w:name w:val="Body Text Indent 2"/>
    <w:basedOn w:val="Normal"/>
    <w:pPr>
      <w:spacing w:line="360" w:lineRule="auto"/>
      <w:ind w:left="708"/>
      <w:jc w:val="both"/>
    </w:pPr>
    <w:rPr>
      <w:rFonts w:ascii="Arial" w:hAnsi="Arial" w:cs="Arial"/>
      <w:sz w:val="22"/>
    </w:rPr>
  </w:style>
  <w:style w:type="character" w:styleId="Hipervnculo">
    <w:name w:val="Hyperlink"/>
    <w:uiPriority w:val="99"/>
    <w:rPr>
      <w:color w:val="0000FF"/>
      <w:u w:val="single"/>
    </w:rPr>
  </w:style>
  <w:style w:type="paragraph" w:styleId="Tabladeilustraciones">
    <w:name w:val="table of figures"/>
    <w:basedOn w:val="Normal"/>
    <w:next w:val="Normal"/>
    <w:uiPriority w:val="99"/>
    <w:pPr>
      <w:ind w:left="480" w:hanging="480"/>
    </w:pPr>
    <w:rPr>
      <w:smallCaps/>
    </w:rPr>
  </w:style>
  <w:style w:type="paragraph" w:customStyle="1" w:styleId="Sombreadovistoso-nfasis11">
    <w:name w:val="Sombreado vistoso - Énfasis 11"/>
    <w:hidden/>
    <w:uiPriority w:val="99"/>
    <w:semiHidden/>
    <w:rsid w:val="00BB39E9"/>
    <w:rPr>
      <w:lang w:eastAsia="es-ES"/>
    </w:rPr>
  </w:style>
  <w:style w:type="paragraph" w:styleId="Textodeglobo">
    <w:name w:val="Balloon Text"/>
    <w:basedOn w:val="Normal"/>
    <w:link w:val="TextodegloboCar"/>
    <w:rsid w:val="00BB39E9"/>
    <w:rPr>
      <w:rFonts w:ascii="Tahoma" w:hAnsi="Tahoma"/>
      <w:sz w:val="16"/>
      <w:szCs w:val="16"/>
      <w:lang w:val="x-none" w:eastAsia="x-none"/>
    </w:rPr>
  </w:style>
  <w:style w:type="character" w:customStyle="1" w:styleId="TextodegloboCar">
    <w:name w:val="Texto de globo Car"/>
    <w:link w:val="Textodeglobo"/>
    <w:rsid w:val="00BB39E9"/>
    <w:rPr>
      <w:rFonts w:ascii="Tahoma" w:hAnsi="Tahoma" w:cs="Tahoma"/>
      <w:sz w:val="16"/>
      <w:szCs w:val="16"/>
    </w:rPr>
  </w:style>
  <w:style w:type="paragraph" w:customStyle="1" w:styleId="Listavistosa-nfasis11">
    <w:name w:val="Lista vistosa - Énfasis 11"/>
    <w:basedOn w:val="Normal"/>
    <w:uiPriority w:val="34"/>
    <w:qFormat/>
    <w:rsid w:val="00E73A08"/>
    <w:pPr>
      <w:ind w:left="708"/>
    </w:pPr>
  </w:style>
  <w:style w:type="character" w:customStyle="1" w:styleId="Ttulo2Car">
    <w:name w:val="Título 2 Car"/>
    <w:link w:val="Ttulo2"/>
    <w:rsid w:val="00FE0427"/>
    <w:rPr>
      <w:rFonts w:ascii="Arial" w:hAnsi="Arial"/>
      <w:sz w:val="22"/>
      <w:szCs w:val="28"/>
      <w:lang w:val="x-none" w:eastAsia="x-none"/>
    </w:rPr>
  </w:style>
  <w:style w:type="paragraph" w:customStyle="1" w:styleId="Default">
    <w:name w:val="Default"/>
    <w:rsid w:val="00E60576"/>
    <w:pPr>
      <w:autoSpaceDE w:val="0"/>
      <w:autoSpaceDN w:val="0"/>
      <w:adjustRightInd w:val="0"/>
    </w:pPr>
    <w:rPr>
      <w:rFonts w:ascii="Calibri" w:hAnsi="Calibri" w:cs="Calibri"/>
      <w:color w:val="000000"/>
      <w:lang w:eastAsia="es-ES"/>
    </w:rPr>
  </w:style>
  <w:style w:type="character" w:styleId="nfasis">
    <w:name w:val="Emphasis"/>
    <w:qFormat/>
    <w:rsid w:val="004F125B"/>
    <w:rPr>
      <w:i/>
      <w:iCs/>
    </w:rPr>
  </w:style>
  <w:style w:type="character" w:customStyle="1" w:styleId="Ttulo1Car">
    <w:name w:val="Título 1 Car"/>
    <w:aliases w:val="TITULO Car,Título 1A Car"/>
    <w:link w:val="Ttulo1"/>
    <w:uiPriority w:val="9"/>
    <w:rsid w:val="00EE6146"/>
    <w:rPr>
      <w:rFonts w:ascii="Arial" w:hAnsi="Arial" w:cs="Arial"/>
      <w:bCs/>
      <w:sz w:val="22"/>
      <w:szCs w:val="22"/>
      <w:lang w:val="es-ES" w:eastAsia="es-ES"/>
    </w:rPr>
  </w:style>
  <w:style w:type="character" w:styleId="Refdecomentario">
    <w:name w:val="annotation reference"/>
    <w:rsid w:val="00856D1D"/>
    <w:rPr>
      <w:sz w:val="16"/>
      <w:szCs w:val="16"/>
    </w:rPr>
  </w:style>
  <w:style w:type="paragraph" w:styleId="Textocomentario">
    <w:name w:val="annotation text"/>
    <w:basedOn w:val="Normal"/>
    <w:link w:val="TextocomentarioCar"/>
    <w:rsid w:val="00856D1D"/>
    <w:rPr>
      <w:sz w:val="20"/>
      <w:szCs w:val="20"/>
    </w:rPr>
  </w:style>
  <w:style w:type="character" w:customStyle="1" w:styleId="TextocomentarioCar">
    <w:name w:val="Texto comentario Car"/>
    <w:basedOn w:val="Fuentedeprrafopredeter"/>
    <w:link w:val="Textocomentario"/>
    <w:rsid w:val="00856D1D"/>
  </w:style>
  <w:style w:type="paragraph" w:styleId="Asuntodelcomentario">
    <w:name w:val="annotation subject"/>
    <w:basedOn w:val="Textocomentario"/>
    <w:next w:val="Textocomentario"/>
    <w:link w:val="AsuntodelcomentarioCar"/>
    <w:rsid w:val="00856D1D"/>
    <w:rPr>
      <w:b/>
      <w:bCs/>
    </w:rPr>
  </w:style>
  <w:style w:type="character" w:customStyle="1" w:styleId="AsuntodelcomentarioCar">
    <w:name w:val="Asunto del comentario Car"/>
    <w:link w:val="Asuntodelcomentario"/>
    <w:rsid w:val="00856D1D"/>
    <w:rPr>
      <w:b/>
      <w:bCs/>
    </w:rPr>
  </w:style>
  <w:style w:type="character" w:customStyle="1" w:styleId="EncabezadoCar">
    <w:name w:val="Encabezado Car"/>
    <w:link w:val="Encabezado"/>
    <w:uiPriority w:val="99"/>
    <w:rsid w:val="009A46E6"/>
    <w:rPr>
      <w:rFonts w:ascii="Arial" w:hAnsi="Arial" w:cs="Arial"/>
      <w:szCs w:val="28"/>
      <w:lang w:val="es-ES" w:eastAsia="es-ES"/>
    </w:rPr>
  </w:style>
  <w:style w:type="table" w:styleId="Tablaconcuadrcula">
    <w:name w:val="Table Grid"/>
    <w:basedOn w:val="Tablanormal"/>
    <w:rsid w:val="00F503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9366C"/>
    <w:pPr>
      <w:ind w:left="708"/>
    </w:pPr>
  </w:style>
  <w:style w:type="paragraph" w:styleId="TtuloTDC">
    <w:name w:val="TOC Heading"/>
    <w:basedOn w:val="Ttulo1"/>
    <w:next w:val="Normal"/>
    <w:uiPriority w:val="39"/>
    <w:unhideWhenUsed/>
    <w:qFormat/>
    <w:rsid w:val="00994CF5"/>
    <w:pPr>
      <w:keepLines/>
      <w:framePr w:hSpace="0" w:wrap="auto" w:vAnchor="margin" w:yAlign="inline"/>
      <w:spacing w:before="240" w:line="259" w:lineRule="auto"/>
      <w:suppressOverlap w:val="0"/>
      <w:jc w:val="left"/>
      <w:outlineLvl w:val="9"/>
    </w:pPr>
    <w:rPr>
      <w:rFonts w:ascii="Calibri Light" w:hAnsi="Calibri Light" w:cs="Times New Roman"/>
      <w:bCs w:val="0"/>
      <w:color w:val="2F5496"/>
      <w:sz w:val="32"/>
      <w:szCs w:val="32"/>
      <w:lang w:val="es-CO" w:eastAsia="es-CO"/>
    </w:rPr>
  </w:style>
  <w:style w:type="paragraph" w:styleId="Lista">
    <w:name w:val="List"/>
    <w:basedOn w:val="Normal"/>
    <w:rsid w:val="003D137C"/>
    <w:pPr>
      <w:ind w:left="283" w:hanging="283"/>
      <w:contextualSpacing/>
    </w:pPr>
  </w:style>
  <w:style w:type="paragraph" w:styleId="Lista3">
    <w:name w:val="List 3"/>
    <w:basedOn w:val="Normal"/>
    <w:rsid w:val="003D137C"/>
    <w:pPr>
      <w:ind w:left="849" w:hanging="283"/>
      <w:contextualSpacing/>
    </w:pPr>
  </w:style>
  <w:style w:type="paragraph" w:styleId="Listaconvietas">
    <w:name w:val="List Bullet"/>
    <w:basedOn w:val="Normal"/>
    <w:rsid w:val="003D137C"/>
    <w:pPr>
      <w:tabs>
        <w:tab w:val="num" w:pos="720"/>
      </w:tabs>
      <w:ind w:left="720" w:hanging="720"/>
      <w:contextualSpacing/>
    </w:pPr>
  </w:style>
  <w:style w:type="paragraph" w:styleId="Listaconvietas2">
    <w:name w:val="List Bullet 2"/>
    <w:basedOn w:val="Normal"/>
    <w:rsid w:val="003D137C"/>
    <w:pPr>
      <w:tabs>
        <w:tab w:val="num" w:pos="720"/>
      </w:tabs>
      <w:ind w:left="720" w:hanging="720"/>
      <w:contextualSpacing/>
    </w:pPr>
  </w:style>
  <w:style w:type="paragraph" w:styleId="Textoindependienteprimerasangra2">
    <w:name w:val="Body Text First Indent 2"/>
    <w:basedOn w:val="Sangradetextonormal"/>
    <w:link w:val="Textoindependienteprimerasangra2Car"/>
    <w:rsid w:val="003D137C"/>
    <w:pPr>
      <w:spacing w:after="120"/>
      <w:ind w:left="283" w:firstLine="210"/>
      <w:jc w:val="left"/>
    </w:pPr>
    <w:rPr>
      <w:rFonts w:ascii="Times New Roman" w:hAnsi="Times New Roman" w:cs="Times New Roman"/>
      <w:sz w:val="24"/>
      <w:szCs w:val="24"/>
    </w:rPr>
  </w:style>
  <w:style w:type="character" w:customStyle="1" w:styleId="SangradetextonormalCar">
    <w:name w:val="Sangría de texto normal Car"/>
    <w:link w:val="Sangradetextonormal"/>
    <w:rsid w:val="003D137C"/>
    <w:rPr>
      <w:rFonts w:ascii="Arial" w:hAnsi="Arial" w:cs="Arial"/>
      <w:sz w:val="22"/>
      <w:szCs w:val="28"/>
      <w:lang w:val="es-ES" w:eastAsia="es-ES"/>
    </w:rPr>
  </w:style>
  <w:style w:type="character" w:customStyle="1" w:styleId="Textoindependienteprimerasangra2Car">
    <w:name w:val="Texto independiente primera sangría 2 Car"/>
    <w:link w:val="Textoindependienteprimerasangra2"/>
    <w:rsid w:val="003D137C"/>
    <w:rPr>
      <w:rFonts w:ascii="Arial" w:hAnsi="Arial" w:cs="Arial"/>
      <w:sz w:val="24"/>
      <w:szCs w:val="24"/>
      <w:lang w:val="es-ES" w:eastAsia="es-E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CellMar>
        <w:left w:w="115" w:type="dxa"/>
        <w:right w:w="115" w:type="dxa"/>
      </w:tblCellMar>
    </w:tblPr>
  </w:style>
  <w:style w:type="table" w:customStyle="1" w:styleId="a0">
    <w:basedOn w:val="TableNormal2"/>
    <w:tblPr>
      <w:tblStyleRowBandSize w:val="1"/>
      <w:tblStyleColBandSize w:val="1"/>
      <w:tblCellMar>
        <w:left w:w="70" w:type="dxa"/>
        <w:right w:w="70" w:type="dxa"/>
      </w:tblCellMar>
    </w:tblPr>
  </w:style>
  <w:style w:type="table" w:customStyle="1" w:styleId="a1">
    <w:basedOn w:val="TableNormal2"/>
    <w:tblPr>
      <w:tblStyleRowBandSize w:val="1"/>
      <w:tblStyleColBandSize w:val="1"/>
      <w:tblCellMar>
        <w:left w:w="70" w:type="dxa"/>
        <w:right w:w="70" w:type="dxa"/>
      </w:tblCellMar>
    </w:tblPr>
  </w:style>
  <w:style w:type="table" w:customStyle="1" w:styleId="a2">
    <w:basedOn w:val="TableNormal2"/>
    <w:tblPr>
      <w:tblStyleRowBandSize w:val="1"/>
      <w:tblStyleColBandSize w:val="1"/>
      <w:tblCellMar>
        <w:left w:w="70" w:type="dxa"/>
        <w:right w:w="70" w:type="dxa"/>
      </w:tblCellMar>
    </w:tblPr>
  </w:style>
  <w:style w:type="table" w:customStyle="1" w:styleId="a3">
    <w:basedOn w:val="TableNormal2"/>
    <w:tblPr>
      <w:tblStyleRowBandSize w:val="1"/>
      <w:tblStyleColBandSize w:val="1"/>
      <w:tblCellMar>
        <w:left w:w="70" w:type="dxa"/>
        <w:right w:w="70" w:type="dxa"/>
      </w:tblCellMar>
    </w:tblPr>
  </w:style>
  <w:style w:type="table" w:customStyle="1" w:styleId="a4">
    <w:basedOn w:val="TableNormal2"/>
    <w:tblPr>
      <w:tblStyleRowBandSize w:val="1"/>
      <w:tblStyleColBandSize w:val="1"/>
      <w:tblCellMar>
        <w:left w:w="70" w:type="dxa"/>
        <w:right w:w="70" w:type="dxa"/>
      </w:tblCellMar>
    </w:tblPr>
  </w:style>
  <w:style w:type="table" w:customStyle="1" w:styleId="a5">
    <w:basedOn w:val="TableNormal2"/>
    <w:tblPr>
      <w:tblStyleRowBandSize w:val="1"/>
      <w:tblStyleColBandSize w:val="1"/>
      <w:tblCellMar>
        <w:left w:w="70" w:type="dxa"/>
        <w:right w:w="70" w:type="dxa"/>
      </w:tblCellMar>
    </w:tblPr>
  </w:style>
  <w:style w:type="paragraph" w:styleId="Revisin">
    <w:name w:val="Revision"/>
    <w:hidden/>
    <w:uiPriority w:val="99"/>
    <w:semiHidden/>
    <w:rsid w:val="00C80F49"/>
    <w:rPr>
      <w:lang w:eastAsia="es-ES"/>
    </w:rPr>
  </w:style>
  <w:style w:type="table" w:customStyle="1" w:styleId="a6">
    <w:basedOn w:val="TableNormal2"/>
    <w:tblPr>
      <w:tblStyleRowBandSize w:val="1"/>
      <w:tblStyleColBandSize w:val="1"/>
      <w:tblCellMar>
        <w:left w:w="70" w:type="dxa"/>
        <w:right w:w="70" w:type="dxa"/>
      </w:tblCellMar>
    </w:tblPr>
  </w:style>
  <w:style w:type="table" w:customStyle="1" w:styleId="a7">
    <w:basedOn w:val="TableNormal2"/>
    <w:tblPr>
      <w:tblStyleRowBandSize w:val="1"/>
      <w:tblStyleColBandSize w:val="1"/>
      <w:tblCellMar>
        <w:left w:w="70" w:type="dxa"/>
        <w:right w:w="70" w:type="dxa"/>
      </w:tblCellMar>
    </w:tblPr>
  </w:style>
  <w:style w:type="table" w:customStyle="1" w:styleId="a8">
    <w:basedOn w:val="TableNormal2"/>
    <w:tblPr>
      <w:tblStyleRowBandSize w:val="1"/>
      <w:tblStyleColBandSize w:val="1"/>
      <w:tblCellMar>
        <w:left w:w="70" w:type="dxa"/>
        <w:right w:w="70" w:type="dxa"/>
      </w:tblCellMar>
    </w:tblPr>
  </w:style>
  <w:style w:type="table" w:customStyle="1" w:styleId="a9">
    <w:basedOn w:val="TableNormal2"/>
    <w:tblPr>
      <w:tblStyleRowBandSize w:val="1"/>
      <w:tblStyleColBandSize w:val="1"/>
      <w:tblCellMar>
        <w:left w:w="70" w:type="dxa"/>
        <w:right w:w="70" w:type="dxa"/>
      </w:tblCellMar>
    </w:tblPr>
  </w:style>
  <w:style w:type="table" w:customStyle="1" w:styleId="aa">
    <w:basedOn w:val="TableNormal2"/>
    <w:tblPr>
      <w:tblStyleRowBandSize w:val="1"/>
      <w:tblStyleColBandSize w:val="1"/>
      <w:tblCellMar>
        <w:left w:w="70" w:type="dxa"/>
        <w:right w:w="70" w:type="dxa"/>
      </w:tblCellMar>
    </w:tblPr>
  </w:style>
  <w:style w:type="table" w:customStyle="1" w:styleId="ab">
    <w:basedOn w:val="TableNormal2"/>
    <w:tblPr>
      <w:tblStyleRowBandSize w:val="1"/>
      <w:tblStyleColBandSize w:val="1"/>
      <w:tblCellMar>
        <w:left w:w="70" w:type="dxa"/>
        <w:right w:w="70" w:type="dxa"/>
      </w:tblCellMar>
    </w:tblPr>
  </w:style>
  <w:style w:type="table" w:customStyle="1" w:styleId="ac">
    <w:basedOn w:val="TableNormal2"/>
    <w:tblPr>
      <w:tblStyleRowBandSize w:val="1"/>
      <w:tblStyleColBandSize w:val="1"/>
      <w:tblCellMar>
        <w:left w:w="70" w:type="dxa"/>
        <w:right w:w="70" w:type="dxa"/>
      </w:tblCellMar>
    </w:tblPr>
  </w:style>
  <w:style w:type="table" w:customStyle="1" w:styleId="ad">
    <w:basedOn w:val="TableNormal1"/>
    <w:tblPr>
      <w:tblStyleRowBandSize w:val="1"/>
      <w:tblStyleColBandSize w:val="1"/>
      <w:tblCellMar>
        <w:left w:w="70" w:type="dxa"/>
        <w:right w:w="70" w:type="dxa"/>
      </w:tblCellMar>
    </w:tblPr>
  </w:style>
  <w:style w:type="table" w:customStyle="1" w:styleId="ae">
    <w:basedOn w:val="TableNormal1"/>
    <w:tblPr>
      <w:tblStyleRowBandSize w:val="1"/>
      <w:tblStyleColBandSize w:val="1"/>
      <w:tblCellMar>
        <w:left w:w="70" w:type="dxa"/>
        <w:right w:w="70" w:type="dxa"/>
      </w:tblCellMar>
    </w:tblPr>
  </w:style>
  <w:style w:type="table" w:customStyle="1" w:styleId="af">
    <w:basedOn w:val="TableNormal1"/>
    <w:tblPr>
      <w:tblStyleRowBandSize w:val="1"/>
      <w:tblStyleColBandSize w:val="1"/>
      <w:tblCellMar>
        <w:left w:w="70" w:type="dxa"/>
        <w:right w:w="70" w:type="dxa"/>
      </w:tblCellMar>
    </w:tblPr>
  </w:style>
  <w:style w:type="table" w:customStyle="1" w:styleId="af0">
    <w:basedOn w:val="TableNormal1"/>
    <w:tblPr>
      <w:tblStyleRowBandSize w:val="1"/>
      <w:tblStyleColBandSize w:val="1"/>
      <w:tblCellMar>
        <w:left w:w="70" w:type="dxa"/>
        <w:right w:w="70" w:type="dxa"/>
      </w:tblCellMar>
    </w:tblPr>
  </w:style>
  <w:style w:type="table" w:customStyle="1" w:styleId="af1">
    <w:basedOn w:val="TableNormal1"/>
    <w:tblPr>
      <w:tblStyleRowBandSize w:val="1"/>
      <w:tblStyleColBandSize w:val="1"/>
      <w:tblCellMar>
        <w:left w:w="70" w:type="dxa"/>
        <w:right w:w="70" w:type="dxa"/>
      </w:tblCellMar>
    </w:tblPr>
  </w:style>
  <w:style w:type="table" w:customStyle="1" w:styleId="af2">
    <w:basedOn w:val="TableNormal1"/>
    <w:tblPr>
      <w:tblStyleRowBandSize w:val="1"/>
      <w:tblStyleColBandSize w:val="1"/>
      <w:tblCellMar>
        <w:left w:w="70" w:type="dxa"/>
        <w:right w:w="70" w:type="dxa"/>
      </w:tblCellMar>
    </w:tblPr>
  </w:style>
  <w:style w:type="table" w:customStyle="1" w:styleId="af3">
    <w:basedOn w:val="TableNormal1"/>
    <w:tblPr>
      <w:tblStyleRowBandSize w:val="1"/>
      <w:tblStyleColBandSize w:val="1"/>
      <w:tblCellMar>
        <w:left w:w="70" w:type="dxa"/>
        <w:right w:w="70" w:type="dxa"/>
      </w:tblCellMar>
    </w:tblPr>
  </w:style>
  <w:style w:type="character" w:styleId="Mencinsinresolver">
    <w:name w:val="Unresolved Mention"/>
    <w:basedOn w:val="Fuentedeprrafopredeter"/>
    <w:uiPriority w:val="99"/>
    <w:semiHidden/>
    <w:unhideWhenUsed/>
    <w:rsid w:val="007A3ECD"/>
    <w:rPr>
      <w:color w:val="605E5C"/>
      <w:shd w:val="clear" w:color="auto" w:fill="E1DFDD"/>
    </w:rPr>
  </w:style>
  <w:style w:type="table" w:customStyle="1" w:styleId="af4">
    <w:basedOn w:val="TableNormal0"/>
    <w:tblPr>
      <w:tblStyleRowBandSize w:val="1"/>
      <w:tblStyleColBandSize w:val="1"/>
      <w:tblCellMar>
        <w:left w:w="70" w:type="dxa"/>
        <w:right w:w="70" w:type="dxa"/>
      </w:tblCellMar>
    </w:tblPr>
  </w:style>
  <w:style w:type="table" w:customStyle="1" w:styleId="af5">
    <w:basedOn w:val="TableNormal0"/>
    <w:tblPr>
      <w:tblStyleRowBandSize w:val="1"/>
      <w:tblStyleColBandSize w:val="1"/>
      <w:tblCellMar>
        <w:left w:w="70" w:type="dxa"/>
        <w:right w:w="70" w:type="dxa"/>
      </w:tblCellMar>
    </w:tblPr>
  </w:style>
  <w:style w:type="table" w:customStyle="1" w:styleId="af6">
    <w:basedOn w:val="TableNormal0"/>
    <w:tblPr>
      <w:tblStyleRowBandSize w:val="1"/>
      <w:tblStyleColBandSize w:val="1"/>
      <w:tblCellMar>
        <w:left w:w="70" w:type="dxa"/>
        <w:right w:w="70" w:type="dxa"/>
      </w:tblCellMar>
    </w:tblPr>
  </w:style>
  <w:style w:type="table" w:customStyle="1" w:styleId="af7">
    <w:basedOn w:val="TableNormal0"/>
    <w:tblPr>
      <w:tblStyleRowBandSize w:val="1"/>
      <w:tblStyleColBandSize w:val="1"/>
      <w:tblCellMar>
        <w:left w:w="115" w:type="dxa"/>
        <w:right w:w="115" w:type="dxa"/>
      </w:tblCellMar>
    </w:tblPr>
  </w:style>
  <w:style w:type="table" w:customStyle="1" w:styleId="af8">
    <w:basedOn w:val="TableNormal0"/>
    <w:tblPr>
      <w:tblStyleRowBandSize w:val="1"/>
      <w:tblStyleColBandSize w:val="1"/>
      <w:tblCellMar>
        <w:left w:w="115" w:type="dxa"/>
        <w:right w:w="115" w:type="dxa"/>
      </w:tblCellMar>
    </w:tblPr>
  </w:style>
  <w:style w:type="table" w:customStyle="1" w:styleId="af9">
    <w:basedOn w:val="TableNormal0"/>
    <w:tblPr>
      <w:tblStyleRowBandSize w:val="1"/>
      <w:tblStyleColBandSize w:val="1"/>
      <w:tblCellMar>
        <w:left w:w="70" w:type="dxa"/>
        <w:right w:w="70" w:type="dxa"/>
      </w:tblCellMar>
    </w:tblPr>
  </w:style>
  <w:style w:type="table" w:customStyle="1" w:styleId="afa">
    <w:basedOn w:val="TableNormal0"/>
    <w:tblPr>
      <w:tblStyleRowBandSize w:val="1"/>
      <w:tblStyleColBandSize w:val="1"/>
      <w:tblCellMar>
        <w:left w:w="70" w:type="dxa"/>
        <w:right w:w="70" w:type="dxa"/>
      </w:tblCellMar>
    </w:tblPr>
  </w:style>
  <w:style w:type="table" w:customStyle="1" w:styleId="afb">
    <w:basedOn w:val="TableNormal0"/>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ecretariatransparencia.gov.co/revision-peticiones-corrupcion/rita" TargetMode="External"/><Relationship Id="rId13" Type="http://schemas.openxmlformats.org/officeDocument/2006/relationships/hyperlink" Target="https://www.funcionpublica.gov.co/fdci/"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funcionpublica.gov.co/fdci/"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uncionpublica.gov.co/fdci/"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funcionpublica.gov.co/fdci/"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funcionpublica.gov.co/documents/36031014/36151539/Guia-identificacion-declaracion-conflicto-intereses-sector-publico-colombiano.pdf/81207879-d5de-bec7-6a7e-8ac1882448c2?t=1572381672818" TargetMode="External"/><Relationship Id="rId14" Type="http://schemas.openxmlformats.org/officeDocument/2006/relationships/hyperlink" Target="https://drive.google.com/drive/u/1/folders/1Tu2ChzlvgSaXxc10UpqzX-SVhu095Kv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Q1P/LmuXfiyzVvId0S4SQRFUiXA==">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6716</Words>
  <Characters>38282</Characters>
  <Application>Microsoft Office Word</Application>
  <DocSecurity>0</DocSecurity>
  <Lines>319</Lines>
  <Paragraphs>89</Paragraphs>
  <ScaleCrop>false</ScaleCrop>
  <Company/>
  <LinksUpToDate>false</LinksUpToDate>
  <CharactersWithSpaces>44909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UAESPNN</dc:creator>
  <cp:lastModifiedBy>LENOVO</cp:lastModifiedBy>
  <cp:revision>4</cp:revision>
  <cp:lastPrinted>2023-12-17T02:33:00Z</cp:lastPrinted>
  <dcterms:created xsi:type="dcterms:W3CDTF">2023-11-09T17:10:00Z</dcterms:created>
  <dcterms:modified xsi:type="dcterms:W3CDTF">2023-12-17T02:33:00Z</dcterms:modified>
</cp:coreProperties>
</file>