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5661E" w14:textId="77777777" w:rsidR="00A60C66" w:rsidRPr="00DA4508" w:rsidRDefault="00D35936" w:rsidP="0026533C">
      <w:pPr>
        <w:pStyle w:val="Tabladecuadrcula31"/>
        <w:pageBreakBefore/>
        <w:jc w:val="center"/>
        <w:outlineLvl w:val="9"/>
        <w:rPr>
          <w:rFonts w:cs="Calibri"/>
          <w:bCs/>
          <w:color w:val="000000"/>
          <w:szCs w:val="22"/>
          <w:lang w:val="es-ES"/>
        </w:rPr>
      </w:pPr>
      <w:bookmarkStart w:id="0" w:name="_Hlk32915395"/>
      <w:r w:rsidRPr="00DA4508">
        <w:rPr>
          <w:rFonts w:cs="Calibri"/>
          <w:bCs/>
          <w:color w:val="000000"/>
          <w:szCs w:val="22"/>
          <w:lang w:val="es-ES"/>
        </w:rPr>
        <w:t xml:space="preserve"> </w:t>
      </w:r>
      <w:r w:rsidR="00AE24C9" w:rsidRPr="00DA4508">
        <w:rPr>
          <w:rFonts w:cs="Calibri"/>
          <w:bCs/>
          <w:color w:val="000000"/>
          <w:szCs w:val="22"/>
          <w:lang w:val="es-ES"/>
        </w:rPr>
        <w:t>TABLA DE CONTENIDO</w:t>
      </w:r>
    </w:p>
    <w:p w14:paraId="439B57AD" w14:textId="77777777" w:rsidR="00F73BC5" w:rsidRDefault="00F73BC5" w:rsidP="00F73BC5">
      <w:pPr>
        <w:spacing w:after="0" w:line="240" w:lineRule="auto"/>
        <w:rPr>
          <w:rFonts w:cs="Calibri"/>
          <w:lang w:val="es-ES" w:eastAsia="es-CO"/>
        </w:rPr>
      </w:pPr>
    </w:p>
    <w:p w14:paraId="397F6C54" w14:textId="56F93C86" w:rsidR="00F9352C" w:rsidRPr="00636401" w:rsidRDefault="00000700" w:rsidP="00E26F87">
      <w:pPr>
        <w:pStyle w:val="TDC1"/>
        <w:rPr>
          <w:rFonts w:ascii="Calibri" w:hAnsi="Calibri"/>
          <w:noProof/>
          <w:kern w:val="0"/>
          <w:sz w:val="24"/>
          <w:szCs w:val="24"/>
          <w:lang w:eastAsia="es-MX"/>
        </w:rPr>
      </w:pPr>
      <w:r>
        <w:rPr>
          <w:rFonts w:cs="Calibri"/>
          <w:lang w:val="es-ES" w:eastAsia="es-CO"/>
        </w:rPr>
        <w:fldChar w:fldCharType="begin"/>
      </w:r>
      <w:r>
        <w:rPr>
          <w:rFonts w:cs="Calibri"/>
          <w:lang w:val="es-ES" w:eastAsia="es-CO"/>
        </w:rPr>
        <w:instrText xml:space="preserve"> TOC \o "1-3" \h \z \u </w:instrText>
      </w:r>
      <w:r>
        <w:rPr>
          <w:rFonts w:cs="Calibri"/>
          <w:lang w:val="es-ES" w:eastAsia="es-CO"/>
        </w:rPr>
        <w:fldChar w:fldCharType="separate"/>
      </w:r>
      <w:hyperlink w:anchor="_Toc98794106" w:history="1">
        <w:r w:rsidR="00F9352C" w:rsidRPr="002F400E">
          <w:rPr>
            <w:rStyle w:val="Hipervnculo"/>
            <w:noProof/>
          </w:rPr>
          <w:t>1.</w:t>
        </w:r>
        <w:r w:rsidR="00F9352C" w:rsidRPr="00636401">
          <w:rPr>
            <w:rFonts w:ascii="Calibri" w:hAnsi="Calibri"/>
            <w:noProof/>
            <w:kern w:val="0"/>
            <w:sz w:val="24"/>
            <w:szCs w:val="24"/>
            <w:lang w:eastAsia="es-MX"/>
          </w:rPr>
          <w:tab/>
        </w:r>
        <w:r w:rsidR="00F9352C" w:rsidRPr="002F400E">
          <w:rPr>
            <w:rStyle w:val="Hipervnculo"/>
            <w:noProof/>
          </w:rPr>
          <w:t>INTRODUCCIÓN</w:t>
        </w:r>
        <w:r w:rsidR="00F9352C">
          <w:rPr>
            <w:noProof/>
            <w:webHidden/>
          </w:rPr>
          <w:tab/>
        </w:r>
        <w:r w:rsidR="00F9352C">
          <w:rPr>
            <w:noProof/>
            <w:webHidden/>
          </w:rPr>
          <w:fldChar w:fldCharType="begin"/>
        </w:r>
        <w:r w:rsidR="00F9352C">
          <w:rPr>
            <w:noProof/>
            <w:webHidden/>
          </w:rPr>
          <w:instrText xml:space="preserve"> PAGEREF _Toc98794106 \h </w:instrText>
        </w:r>
        <w:r w:rsidR="00F9352C">
          <w:rPr>
            <w:noProof/>
            <w:webHidden/>
          </w:rPr>
        </w:r>
        <w:r w:rsidR="00F9352C">
          <w:rPr>
            <w:noProof/>
            <w:webHidden/>
          </w:rPr>
          <w:fldChar w:fldCharType="separate"/>
        </w:r>
        <w:r w:rsidR="00C061C8">
          <w:rPr>
            <w:noProof/>
            <w:webHidden/>
          </w:rPr>
          <w:t>2</w:t>
        </w:r>
        <w:r w:rsidR="00F9352C">
          <w:rPr>
            <w:noProof/>
            <w:webHidden/>
          </w:rPr>
          <w:fldChar w:fldCharType="end"/>
        </w:r>
      </w:hyperlink>
    </w:p>
    <w:p w14:paraId="686B9C3E" w14:textId="66AFD8C6" w:rsidR="00F9352C" w:rsidRPr="00636401" w:rsidRDefault="00000000" w:rsidP="00E26F87">
      <w:pPr>
        <w:pStyle w:val="TDC1"/>
        <w:rPr>
          <w:rFonts w:ascii="Calibri" w:hAnsi="Calibri"/>
          <w:noProof/>
          <w:kern w:val="0"/>
          <w:sz w:val="24"/>
          <w:szCs w:val="24"/>
          <w:lang w:eastAsia="es-MX"/>
        </w:rPr>
      </w:pPr>
      <w:hyperlink w:anchor="_Toc98794107" w:history="1">
        <w:r w:rsidR="00F9352C" w:rsidRPr="002F400E">
          <w:rPr>
            <w:rStyle w:val="Hipervnculo"/>
            <w:noProof/>
          </w:rPr>
          <w:t>2.</w:t>
        </w:r>
        <w:r w:rsidR="00F9352C" w:rsidRPr="00636401">
          <w:rPr>
            <w:rFonts w:ascii="Calibri" w:hAnsi="Calibri"/>
            <w:noProof/>
            <w:kern w:val="0"/>
            <w:sz w:val="24"/>
            <w:szCs w:val="24"/>
            <w:lang w:eastAsia="es-MX"/>
          </w:rPr>
          <w:tab/>
        </w:r>
        <w:r w:rsidR="00F9352C" w:rsidRPr="002F400E">
          <w:rPr>
            <w:rStyle w:val="Hipervnculo"/>
            <w:rFonts w:cs="Calibri"/>
            <w:noProof/>
          </w:rPr>
          <w:t>MARCO NORMATIVO</w:t>
        </w:r>
        <w:r w:rsidR="00F9352C">
          <w:rPr>
            <w:noProof/>
            <w:webHidden/>
          </w:rPr>
          <w:tab/>
        </w:r>
        <w:r w:rsidR="00F9352C">
          <w:rPr>
            <w:noProof/>
            <w:webHidden/>
          </w:rPr>
          <w:fldChar w:fldCharType="begin"/>
        </w:r>
        <w:r w:rsidR="00F9352C">
          <w:rPr>
            <w:noProof/>
            <w:webHidden/>
          </w:rPr>
          <w:instrText xml:space="preserve"> PAGEREF _Toc98794107 \h </w:instrText>
        </w:r>
        <w:r w:rsidR="00F9352C">
          <w:rPr>
            <w:noProof/>
            <w:webHidden/>
          </w:rPr>
        </w:r>
        <w:r w:rsidR="00F9352C">
          <w:rPr>
            <w:noProof/>
            <w:webHidden/>
          </w:rPr>
          <w:fldChar w:fldCharType="separate"/>
        </w:r>
        <w:r w:rsidR="00C061C8">
          <w:rPr>
            <w:noProof/>
            <w:webHidden/>
          </w:rPr>
          <w:t>2</w:t>
        </w:r>
        <w:r w:rsidR="00F9352C">
          <w:rPr>
            <w:noProof/>
            <w:webHidden/>
          </w:rPr>
          <w:fldChar w:fldCharType="end"/>
        </w:r>
      </w:hyperlink>
    </w:p>
    <w:p w14:paraId="0355EC8A" w14:textId="67EE11AE" w:rsidR="00F9352C" w:rsidRPr="00636401" w:rsidRDefault="00000000" w:rsidP="00E26F87">
      <w:pPr>
        <w:pStyle w:val="TDC1"/>
        <w:rPr>
          <w:rFonts w:ascii="Calibri" w:hAnsi="Calibri"/>
          <w:noProof/>
          <w:kern w:val="0"/>
          <w:sz w:val="24"/>
          <w:szCs w:val="24"/>
          <w:lang w:eastAsia="es-MX"/>
        </w:rPr>
      </w:pPr>
      <w:hyperlink w:anchor="_Toc98794108" w:history="1">
        <w:r w:rsidR="00F9352C" w:rsidRPr="002F400E">
          <w:rPr>
            <w:rStyle w:val="Hipervnculo"/>
            <w:rFonts w:cs="Calibri"/>
            <w:noProof/>
          </w:rPr>
          <w:t>3.</w:t>
        </w:r>
        <w:r w:rsidR="00F9352C" w:rsidRPr="00636401">
          <w:rPr>
            <w:rFonts w:ascii="Calibri" w:hAnsi="Calibri"/>
            <w:noProof/>
            <w:kern w:val="0"/>
            <w:sz w:val="24"/>
            <w:szCs w:val="24"/>
            <w:lang w:eastAsia="es-MX"/>
          </w:rPr>
          <w:tab/>
        </w:r>
        <w:r w:rsidR="00F9352C" w:rsidRPr="002F400E">
          <w:rPr>
            <w:rStyle w:val="Hipervnculo"/>
            <w:rFonts w:cs="Calibri"/>
            <w:noProof/>
          </w:rPr>
          <w:t>DEFINICIONES</w:t>
        </w:r>
        <w:r w:rsidR="00F9352C">
          <w:rPr>
            <w:noProof/>
            <w:webHidden/>
          </w:rPr>
          <w:tab/>
        </w:r>
        <w:r w:rsidR="00F9352C">
          <w:rPr>
            <w:noProof/>
            <w:webHidden/>
          </w:rPr>
          <w:fldChar w:fldCharType="begin"/>
        </w:r>
        <w:r w:rsidR="00F9352C">
          <w:rPr>
            <w:noProof/>
            <w:webHidden/>
          </w:rPr>
          <w:instrText xml:space="preserve"> PAGEREF _Toc98794108 \h </w:instrText>
        </w:r>
        <w:r w:rsidR="00F9352C">
          <w:rPr>
            <w:noProof/>
            <w:webHidden/>
          </w:rPr>
        </w:r>
        <w:r w:rsidR="00F9352C">
          <w:rPr>
            <w:noProof/>
            <w:webHidden/>
          </w:rPr>
          <w:fldChar w:fldCharType="separate"/>
        </w:r>
        <w:r w:rsidR="00C061C8">
          <w:rPr>
            <w:noProof/>
            <w:webHidden/>
          </w:rPr>
          <w:t>2</w:t>
        </w:r>
        <w:r w:rsidR="00F9352C">
          <w:rPr>
            <w:noProof/>
            <w:webHidden/>
          </w:rPr>
          <w:fldChar w:fldCharType="end"/>
        </w:r>
      </w:hyperlink>
    </w:p>
    <w:p w14:paraId="126020D5" w14:textId="4CAAF872" w:rsidR="00F9352C" w:rsidRPr="00636401" w:rsidRDefault="00000000" w:rsidP="00E26F87">
      <w:pPr>
        <w:pStyle w:val="TDC1"/>
        <w:rPr>
          <w:rFonts w:ascii="Calibri" w:hAnsi="Calibri"/>
          <w:noProof/>
          <w:kern w:val="0"/>
          <w:sz w:val="24"/>
          <w:szCs w:val="24"/>
          <w:lang w:eastAsia="es-MX"/>
        </w:rPr>
      </w:pPr>
      <w:hyperlink w:anchor="_Toc98794109" w:history="1">
        <w:r w:rsidR="00F9352C" w:rsidRPr="002F400E">
          <w:rPr>
            <w:rStyle w:val="Hipervnculo"/>
            <w:rFonts w:cs="Calibri"/>
            <w:noProof/>
          </w:rPr>
          <w:t>4.</w:t>
        </w:r>
        <w:r w:rsidR="00F9352C" w:rsidRPr="00636401">
          <w:rPr>
            <w:rFonts w:ascii="Calibri" w:hAnsi="Calibri"/>
            <w:noProof/>
            <w:kern w:val="0"/>
            <w:sz w:val="24"/>
            <w:szCs w:val="24"/>
            <w:lang w:eastAsia="es-MX"/>
          </w:rPr>
          <w:tab/>
        </w:r>
        <w:r w:rsidR="00F9352C" w:rsidRPr="002F400E">
          <w:rPr>
            <w:rStyle w:val="Hipervnculo"/>
            <w:rFonts w:cs="Calibri"/>
            <w:noProof/>
          </w:rPr>
          <w:t>DESARROLLO</w:t>
        </w:r>
        <w:r w:rsidR="00F9352C">
          <w:rPr>
            <w:noProof/>
            <w:webHidden/>
          </w:rPr>
          <w:tab/>
        </w:r>
        <w:r w:rsidR="00F9352C">
          <w:rPr>
            <w:noProof/>
            <w:webHidden/>
          </w:rPr>
          <w:fldChar w:fldCharType="begin"/>
        </w:r>
        <w:r w:rsidR="00F9352C">
          <w:rPr>
            <w:noProof/>
            <w:webHidden/>
          </w:rPr>
          <w:instrText xml:space="preserve"> PAGEREF _Toc98794109 \h </w:instrText>
        </w:r>
        <w:r w:rsidR="00F9352C">
          <w:rPr>
            <w:noProof/>
            <w:webHidden/>
          </w:rPr>
        </w:r>
        <w:r w:rsidR="00F9352C">
          <w:rPr>
            <w:noProof/>
            <w:webHidden/>
          </w:rPr>
          <w:fldChar w:fldCharType="separate"/>
        </w:r>
        <w:r w:rsidR="00C061C8">
          <w:rPr>
            <w:noProof/>
            <w:webHidden/>
          </w:rPr>
          <w:t>3</w:t>
        </w:r>
        <w:r w:rsidR="00F9352C">
          <w:rPr>
            <w:noProof/>
            <w:webHidden/>
          </w:rPr>
          <w:fldChar w:fldCharType="end"/>
        </w:r>
      </w:hyperlink>
    </w:p>
    <w:p w14:paraId="0CD855C9" w14:textId="5BC7A322" w:rsidR="00F9352C" w:rsidRPr="00636401" w:rsidRDefault="00000000" w:rsidP="00A832F2">
      <w:pPr>
        <w:pStyle w:val="TDC2"/>
        <w:tabs>
          <w:tab w:val="left" w:leader="dot" w:pos="8732"/>
        </w:tabs>
        <w:rPr>
          <w:rFonts w:ascii="Calibri" w:hAnsi="Calibri"/>
          <w:noProof/>
          <w:kern w:val="0"/>
          <w:sz w:val="24"/>
          <w:szCs w:val="24"/>
          <w:lang w:eastAsia="es-MX"/>
        </w:rPr>
      </w:pPr>
      <w:hyperlink w:anchor="_Toc98794110" w:history="1">
        <w:r w:rsidR="00F9352C" w:rsidRPr="002F400E">
          <w:rPr>
            <w:rStyle w:val="Hipervnculo"/>
            <w:noProof/>
          </w:rPr>
          <w:t>4.1.</w:t>
        </w:r>
        <w:r w:rsidR="00F9352C" w:rsidRPr="00636401">
          <w:rPr>
            <w:rFonts w:ascii="Calibri" w:hAnsi="Calibri"/>
            <w:noProof/>
            <w:kern w:val="0"/>
            <w:sz w:val="24"/>
            <w:szCs w:val="24"/>
            <w:lang w:eastAsia="es-MX"/>
          </w:rPr>
          <w:tab/>
        </w:r>
        <w:r w:rsidR="00F9352C" w:rsidRPr="002F400E">
          <w:rPr>
            <w:rStyle w:val="Hipervnculo"/>
            <w:noProof/>
          </w:rPr>
          <w:t>QUIÉNES PUEDEN SER SUPERVISORES EN PNNC</w:t>
        </w:r>
        <w:r w:rsidR="00A832F2">
          <w:rPr>
            <w:rStyle w:val="Hipervnculo"/>
            <w:noProof/>
          </w:rPr>
          <w:t xml:space="preserve"> </w:t>
        </w:r>
        <w:r w:rsidR="00A832F2">
          <w:rPr>
            <w:rStyle w:val="Hipervnculo"/>
            <w:noProof/>
          </w:rPr>
          <w:tab/>
        </w:r>
        <w:r w:rsidR="00F9352C">
          <w:rPr>
            <w:noProof/>
            <w:webHidden/>
          </w:rPr>
          <w:fldChar w:fldCharType="begin"/>
        </w:r>
        <w:r w:rsidR="00F9352C">
          <w:rPr>
            <w:noProof/>
            <w:webHidden/>
          </w:rPr>
          <w:instrText xml:space="preserve"> PAGEREF _Toc98794110 \h </w:instrText>
        </w:r>
        <w:r w:rsidR="00F9352C">
          <w:rPr>
            <w:noProof/>
            <w:webHidden/>
          </w:rPr>
        </w:r>
        <w:r w:rsidR="00F9352C">
          <w:rPr>
            <w:noProof/>
            <w:webHidden/>
          </w:rPr>
          <w:fldChar w:fldCharType="separate"/>
        </w:r>
        <w:r w:rsidR="00C061C8">
          <w:rPr>
            <w:noProof/>
            <w:webHidden/>
          </w:rPr>
          <w:t>3</w:t>
        </w:r>
        <w:r w:rsidR="00F9352C">
          <w:rPr>
            <w:noProof/>
            <w:webHidden/>
          </w:rPr>
          <w:fldChar w:fldCharType="end"/>
        </w:r>
      </w:hyperlink>
    </w:p>
    <w:p w14:paraId="625FC1A8" w14:textId="521CA39E" w:rsidR="00F9352C" w:rsidRPr="00636401" w:rsidRDefault="00000000" w:rsidP="00A832F2">
      <w:pPr>
        <w:pStyle w:val="TDC3"/>
        <w:tabs>
          <w:tab w:val="clear" w:pos="2082"/>
          <w:tab w:val="clear" w:pos="9990"/>
          <w:tab w:val="left" w:pos="709"/>
          <w:tab w:val="left" w:pos="851"/>
          <w:tab w:val="left" w:leader="dot" w:pos="8732"/>
          <w:tab w:val="left" w:leader="dot" w:pos="8838"/>
        </w:tabs>
        <w:rPr>
          <w:rFonts w:ascii="Calibri" w:hAnsi="Calibri"/>
          <w:noProof/>
          <w:kern w:val="0"/>
          <w:sz w:val="24"/>
          <w:szCs w:val="24"/>
          <w:lang w:eastAsia="es-MX"/>
        </w:rPr>
      </w:pPr>
      <w:hyperlink w:anchor="_Toc98794111" w:history="1">
        <w:r w:rsidR="00F9352C" w:rsidRPr="002F400E">
          <w:rPr>
            <w:rStyle w:val="Hipervnculo"/>
            <w:noProof/>
          </w:rPr>
          <w:t>4.1.1.</w:t>
        </w:r>
        <w:r w:rsidR="00F9352C" w:rsidRPr="00636401">
          <w:rPr>
            <w:rFonts w:ascii="Calibri" w:hAnsi="Calibri"/>
            <w:noProof/>
            <w:kern w:val="0"/>
            <w:sz w:val="24"/>
            <w:szCs w:val="24"/>
            <w:lang w:eastAsia="es-MX"/>
          </w:rPr>
          <w:tab/>
        </w:r>
        <w:r w:rsidR="00F9352C" w:rsidRPr="002F400E">
          <w:rPr>
            <w:rStyle w:val="Hipervnculo"/>
            <w:noProof/>
          </w:rPr>
          <w:t>Apoyo a la supervisión</w:t>
        </w:r>
      </w:hyperlink>
      <w:r w:rsidR="00A832F2">
        <w:rPr>
          <w:noProof/>
        </w:rPr>
        <w:tab/>
        <w:t>4</w:t>
      </w:r>
    </w:p>
    <w:p w14:paraId="0E95285F" w14:textId="2EF93C2B" w:rsidR="00F9352C" w:rsidRPr="00636401" w:rsidRDefault="00000000" w:rsidP="00A832F2">
      <w:pPr>
        <w:pStyle w:val="TDC3"/>
        <w:tabs>
          <w:tab w:val="clear" w:pos="2082"/>
          <w:tab w:val="clear" w:pos="9990"/>
          <w:tab w:val="left" w:pos="709"/>
          <w:tab w:val="left" w:pos="851"/>
          <w:tab w:val="left" w:leader="dot" w:pos="8732"/>
          <w:tab w:val="left" w:leader="dot" w:pos="8838"/>
        </w:tabs>
        <w:rPr>
          <w:rFonts w:ascii="Calibri" w:hAnsi="Calibri"/>
          <w:noProof/>
          <w:kern w:val="0"/>
          <w:sz w:val="24"/>
          <w:szCs w:val="24"/>
          <w:lang w:eastAsia="es-MX"/>
        </w:rPr>
      </w:pPr>
      <w:hyperlink w:anchor="_Toc98794112" w:history="1">
        <w:r w:rsidR="00F9352C" w:rsidRPr="002F400E">
          <w:rPr>
            <w:rStyle w:val="Hipervnculo"/>
            <w:noProof/>
          </w:rPr>
          <w:t>4.1.2.</w:t>
        </w:r>
        <w:r w:rsidR="00F9352C" w:rsidRPr="00636401">
          <w:rPr>
            <w:rFonts w:ascii="Calibri" w:hAnsi="Calibri"/>
            <w:noProof/>
            <w:kern w:val="0"/>
            <w:sz w:val="24"/>
            <w:szCs w:val="24"/>
            <w:lang w:eastAsia="es-MX"/>
          </w:rPr>
          <w:tab/>
        </w:r>
        <w:r w:rsidR="00F9352C" w:rsidRPr="002F400E">
          <w:rPr>
            <w:rStyle w:val="Hipervnculo"/>
            <w:noProof/>
          </w:rPr>
          <w:t>Designación y cambio de supervisión</w:t>
        </w:r>
        <w:r w:rsidR="00F9352C">
          <w:rPr>
            <w:noProof/>
            <w:webHidden/>
          </w:rPr>
          <w:tab/>
        </w:r>
        <w:r w:rsidR="00F9352C">
          <w:rPr>
            <w:noProof/>
            <w:webHidden/>
          </w:rPr>
          <w:fldChar w:fldCharType="begin"/>
        </w:r>
        <w:r w:rsidR="00F9352C">
          <w:rPr>
            <w:noProof/>
            <w:webHidden/>
          </w:rPr>
          <w:instrText xml:space="preserve"> PAGEREF _Toc98794112 \h </w:instrText>
        </w:r>
        <w:r w:rsidR="00F9352C">
          <w:rPr>
            <w:noProof/>
            <w:webHidden/>
          </w:rPr>
        </w:r>
        <w:r w:rsidR="00F9352C">
          <w:rPr>
            <w:noProof/>
            <w:webHidden/>
          </w:rPr>
          <w:fldChar w:fldCharType="separate"/>
        </w:r>
        <w:r w:rsidR="00C061C8">
          <w:rPr>
            <w:noProof/>
            <w:webHidden/>
          </w:rPr>
          <w:t>4</w:t>
        </w:r>
        <w:r w:rsidR="00F9352C">
          <w:rPr>
            <w:noProof/>
            <w:webHidden/>
          </w:rPr>
          <w:fldChar w:fldCharType="end"/>
        </w:r>
      </w:hyperlink>
    </w:p>
    <w:p w14:paraId="0B3A6BED" w14:textId="70A7306E" w:rsidR="00F9352C" w:rsidRPr="00636401" w:rsidRDefault="00000000" w:rsidP="00A832F2">
      <w:pPr>
        <w:pStyle w:val="TDC2"/>
        <w:tabs>
          <w:tab w:val="left" w:leader="dot" w:pos="8732"/>
        </w:tabs>
        <w:rPr>
          <w:rFonts w:ascii="Calibri" w:hAnsi="Calibri"/>
          <w:noProof/>
          <w:kern w:val="0"/>
          <w:sz w:val="24"/>
          <w:szCs w:val="24"/>
          <w:lang w:eastAsia="es-MX"/>
        </w:rPr>
      </w:pPr>
      <w:hyperlink w:anchor="_Toc98794113" w:history="1">
        <w:r w:rsidR="00F9352C" w:rsidRPr="002F400E">
          <w:rPr>
            <w:rStyle w:val="Hipervnculo"/>
            <w:noProof/>
          </w:rPr>
          <w:t>4.2.</w:t>
        </w:r>
        <w:r w:rsidR="00F9352C" w:rsidRPr="00636401">
          <w:rPr>
            <w:rFonts w:ascii="Calibri" w:hAnsi="Calibri"/>
            <w:noProof/>
            <w:kern w:val="0"/>
            <w:sz w:val="24"/>
            <w:szCs w:val="24"/>
            <w:lang w:eastAsia="es-MX"/>
          </w:rPr>
          <w:tab/>
        </w:r>
        <w:r w:rsidR="00F9352C" w:rsidRPr="002F400E">
          <w:rPr>
            <w:rStyle w:val="Hipervnculo"/>
            <w:noProof/>
          </w:rPr>
          <w:t>OBLIGACIONES DE SUPERVISORES E INTERVENTORES</w:t>
        </w:r>
        <w:r w:rsidR="00F9352C">
          <w:rPr>
            <w:noProof/>
            <w:webHidden/>
          </w:rPr>
          <w:tab/>
        </w:r>
        <w:r w:rsidR="00F9352C">
          <w:rPr>
            <w:noProof/>
            <w:webHidden/>
          </w:rPr>
          <w:fldChar w:fldCharType="begin"/>
        </w:r>
        <w:r w:rsidR="00F9352C">
          <w:rPr>
            <w:noProof/>
            <w:webHidden/>
          </w:rPr>
          <w:instrText xml:space="preserve"> PAGEREF _Toc98794113 \h </w:instrText>
        </w:r>
        <w:r w:rsidR="00F9352C">
          <w:rPr>
            <w:noProof/>
            <w:webHidden/>
          </w:rPr>
        </w:r>
        <w:r w:rsidR="00F9352C">
          <w:rPr>
            <w:noProof/>
            <w:webHidden/>
          </w:rPr>
          <w:fldChar w:fldCharType="separate"/>
        </w:r>
        <w:r w:rsidR="00C061C8">
          <w:rPr>
            <w:noProof/>
            <w:webHidden/>
          </w:rPr>
          <w:t>4</w:t>
        </w:r>
        <w:r w:rsidR="00F9352C">
          <w:rPr>
            <w:noProof/>
            <w:webHidden/>
          </w:rPr>
          <w:fldChar w:fldCharType="end"/>
        </w:r>
      </w:hyperlink>
    </w:p>
    <w:p w14:paraId="5B4B2B67" w14:textId="0675BDFA" w:rsidR="00F9352C" w:rsidRPr="00F9352C" w:rsidRDefault="00000000" w:rsidP="00A832F2">
      <w:pPr>
        <w:pStyle w:val="TDC3"/>
        <w:tabs>
          <w:tab w:val="clear" w:pos="2082"/>
          <w:tab w:val="clear" w:pos="9990"/>
          <w:tab w:val="left" w:pos="709"/>
          <w:tab w:val="left" w:pos="851"/>
          <w:tab w:val="left" w:leader="dot" w:pos="8732"/>
          <w:tab w:val="left" w:leader="dot" w:pos="8838"/>
        </w:tabs>
        <w:rPr>
          <w:rStyle w:val="Hipervnculo"/>
          <w:noProof/>
        </w:rPr>
      </w:pPr>
      <w:hyperlink w:anchor="_Toc98794114" w:history="1">
        <w:r w:rsidR="00F9352C" w:rsidRPr="002F400E">
          <w:rPr>
            <w:rStyle w:val="Hipervnculo"/>
            <w:noProof/>
          </w:rPr>
          <w:t>4.2.1.</w:t>
        </w:r>
        <w:r w:rsidR="00F9352C" w:rsidRPr="00F9352C">
          <w:rPr>
            <w:rStyle w:val="Hipervnculo"/>
            <w:noProof/>
          </w:rPr>
          <w:tab/>
        </w:r>
        <w:r w:rsidR="00F9352C" w:rsidRPr="002F400E">
          <w:rPr>
            <w:rStyle w:val="Hipervnculo"/>
            <w:noProof/>
          </w:rPr>
          <w:t>Obligaciones especiales de los supervisores de convenios</w:t>
        </w:r>
        <w:r w:rsidR="00F9352C" w:rsidRPr="00F9352C">
          <w:rPr>
            <w:rStyle w:val="Hipervnculo"/>
            <w:noProof/>
            <w:webHidden/>
          </w:rPr>
          <w:tab/>
        </w:r>
        <w:r w:rsidR="00F9352C" w:rsidRPr="00F9352C">
          <w:rPr>
            <w:rStyle w:val="Hipervnculo"/>
            <w:noProof/>
            <w:webHidden/>
          </w:rPr>
          <w:fldChar w:fldCharType="begin"/>
        </w:r>
        <w:r w:rsidR="00F9352C" w:rsidRPr="00F9352C">
          <w:rPr>
            <w:rStyle w:val="Hipervnculo"/>
            <w:noProof/>
            <w:webHidden/>
          </w:rPr>
          <w:instrText xml:space="preserve"> PAGEREF _Toc98794114 \h </w:instrText>
        </w:r>
        <w:r w:rsidR="00F9352C" w:rsidRPr="00F9352C">
          <w:rPr>
            <w:rStyle w:val="Hipervnculo"/>
            <w:noProof/>
            <w:webHidden/>
          </w:rPr>
        </w:r>
        <w:r w:rsidR="00F9352C" w:rsidRPr="00F9352C">
          <w:rPr>
            <w:rStyle w:val="Hipervnculo"/>
            <w:noProof/>
            <w:webHidden/>
          </w:rPr>
          <w:fldChar w:fldCharType="separate"/>
        </w:r>
        <w:r w:rsidR="00C061C8">
          <w:rPr>
            <w:rStyle w:val="Hipervnculo"/>
            <w:noProof/>
            <w:webHidden/>
          </w:rPr>
          <w:t>6</w:t>
        </w:r>
        <w:r w:rsidR="00F9352C" w:rsidRPr="00F9352C">
          <w:rPr>
            <w:rStyle w:val="Hipervnculo"/>
            <w:noProof/>
            <w:webHidden/>
          </w:rPr>
          <w:fldChar w:fldCharType="end"/>
        </w:r>
      </w:hyperlink>
    </w:p>
    <w:p w14:paraId="6DCCF31E" w14:textId="718D7083" w:rsidR="00F9352C" w:rsidRPr="00F9352C" w:rsidRDefault="00000000" w:rsidP="00A832F2">
      <w:pPr>
        <w:pStyle w:val="TDC3"/>
        <w:tabs>
          <w:tab w:val="clear" w:pos="2082"/>
          <w:tab w:val="clear" w:pos="9990"/>
          <w:tab w:val="left" w:pos="709"/>
          <w:tab w:val="left" w:pos="851"/>
          <w:tab w:val="left" w:leader="dot" w:pos="8732"/>
          <w:tab w:val="left" w:leader="dot" w:pos="8838"/>
        </w:tabs>
        <w:rPr>
          <w:rStyle w:val="Hipervnculo"/>
          <w:noProof/>
        </w:rPr>
      </w:pPr>
      <w:hyperlink w:anchor="_Toc98794115" w:history="1">
        <w:r w:rsidR="00F9352C" w:rsidRPr="002F400E">
          <w:rPr>
            <w:rStyle w:val="Hipervnculo"/>
            <w:noProof/>
          </w:rPr>
          <w:t>4.2.2.</w:t>
        </w:r>
        <w:r w:rsidR="00F9352C" w:rsidRPr="00F9352C">
          <w:rPr>
            <w:rStyle w:val="Hipervnculo"/>
            <w:noProof/>
          </w:rPr>
          <w:tab/>
        </w:r>
        <w:r w:rsidR="00F9352C" w:rsidRPr="002F400E">
          <w:rPr>
            <w:rStyle w:val="Hipervnculo"/>
            <w:noProof/>
          </w:rPr>
          <w:t>Recomendaciones</w:t>
        </w:r>
        <w:r w:rsidR="00F9352C" w:rsidRPr="00F9352C">
          <w:rPr>
            <w:rStyle w:val="Hipervnculo"/>
            <w:noProof/>
            <w:webHidden/>
          </w:rPr>
          <w:tab/>
        </w:r>
        <w:r w:rsidR="00F9352C" w:rsidRPr="00F9352C">
          <w:rPr>
            <w:rStyle w:val="Hipervnculo"/>
            <w:noProof/>
            <w:webHidden/>
          </w:rPr>
          <w:fldChar w:fldCharType="begin"/>
        </w:r>
        <w:r w:rsidR="00F9352C" w:rsidRPr="00F9352C">
          <w:rPr>
            <w:rStyle w:val="Hipervnculo"/>
            <w:noProof/>
            <w:webHidden/>
          </w:rPr>
          <w:instrText xml:space="preserve"> PAGEREF _Toc98794115 \h </w:instrText>
        </w:r>
        <w:r w:rsidR="00F9352C" w:rsidRPr="00F9352C">
          <w:rPr>
            <w:rStyle w:val="Hipervnculo"/>
            <w:noProof/>
            <w:webHidden/>
          </w:rPr>
        </w:r>
        <w:r w:rsidR="00F9352C" w:rsidRPr="00F9352C">
          <w:rPr>
            <w:rStyle w:val="Hipervnculo"/>
            <w:noProof/>
            <w:webHidden/>
          </w:rPr>
          <w:fldChar w:fldCharType="separate"/>
        </w:r>
        <w:r w:rsidR="00C061C8">
          <w:rPr>
            <w:rStyle w:val="Hipervnculo"/>
            <w:noProof/>
            <w:webHidden/>
          </w:rPr>
          <w:t>6</w:t>
        </w:r>
        <w:r w:rsidR="00F9352C" w:rsidRPr="00F9352C">
          <w:rPr>
            <w:rStyle w:val="Hipervnculo"/>
            <w:noProof/>
            <w:webHidden/>
          </w:rPr>
          <w:fldChar w:fldCharType="end"/>
        </w:r>
      </w:hyperlink>
    </w:p>
    <w:p w14:paraId="6A97CAE5" w14:textId="6D251E7B" w:rsidR="00F9352C" w:rsidRPr="00636401" w:rsidRDefault="00000000" w:rsidP="00A832F2">
      <w:pPr>
        <w:pStyle w:val="TDC2"/>
        <w:tabs>
          <w:tab w:val="left" w:leader="dot" w:pos="8732"/>
        </w:tabs>
        <w:rPr>
          <w:rFonts w:ascii="Calibri" w:hAnsi="Calibri"/>
          <w:noProof/>
          <w:kern w:val="0"/>
          <w:sz w:val="24"/>
          <w:szCs w:val="24"/>
          <w:lang w:eastAsia="es-MX"/>
        </w:rPr>
      </w:pPr>
      <w:hyperlink w:anchor="_Toc98794116" w:history="1">
        <w:r w:rsidR="00F9352C" w:rsidRPr="002F400E">
          <w:rPr>
            <w:rStyle w:val="Hipervnculo"/>
            <w:noProof/>
          </w:rPr>
          <w:t>4.3.</w:t>
        </w:r>
        <w:r w:rsidR="00F9352C" w:rsidRPr="00636401">
          <w:rPr>
            <w:rFonts w:ascii="Calibri" w:hAnsi="Calibri"/>
            <w:noProof/>
            <w:kern w:val="0"/>
            <w:sz w:val="24"/>
            <w:szCs w:val="24"/>
            <w:lang w:eastAsia="es-MX"/>
          </w:rPr>
          <w:tab/>
        </w:r>
        <w:r w:rsidR="00F9352C" w:rsidRPr="002F400E">
          <w:rPr>
            <w:rStyle w:val="Hipervnculo"/>
            <w:noProof/>
          </w:rPr>
          <w:t>RESPONSABILIDAD DE LOS SUPERVISORES E INTERVENTORES</w:t>
        </w:r>
        <w:r w:rsidR="00F9352C">
          <w:rPr>
            <w:noProof/>
            <w:webHidden/>
          </w:rPr>
          <w:tab/>
        </w:r>
        <w:r w:rsidR="00F9352C">
          <w:rPr>
            <w:noProof/>
            <w:webHidden/>
          </w:rPr>
          <w:fldChar w:fldCharType="begin"/>
        </w:r>
        <w:r w:rsidR="00F9352C">
          <w:rPr>
            <w:noProof/>
            <w:webHidden/>
          </w:rPr>
          <w:instrText xml:space="preserve"> PAGEREF _Toc98794116 \h </w:instrText>
        </w:r>
        <w:r w:rsidR="00F9352C">
          <w:rPr>
            <w:noProof/>
            <w:webHidden/>
          </w:rPr>
        </w:r>
        <w:r w:rsidR="00F9352C">
          <w:rPr>
            <w:noProof/>
            <w:webHidden/>
          </w:rPr>
          <w:fldChar w:fldCharType="separate"/>
        </w:r>
        <w:r w:rsidR="00C061C8">
          <w:rPr>
            <w:noProof/>
            <w:webHidden/>
          </w:rPr>
          <w:t>7</w:t>
        </w:r>
        <w:r w:rsidR="00F9352C">
          <w:rPr>
            <w:noProof/>
            <w:webHidden/>
          </w:rPr>
          <w:fldChar w:fldCharType="end"/>
        </w:r>
      </w:hyperlink>
    </w:p>
    <w:p w14:paraId="5C4F9CEA" w14:textId="1780E4F2" w:rsidR="00F9352C" w:rsidRPr="00636401" w:rsidRDefault="00000000" w:rsidP="00A832F2">
      <w:pPr>
        <w:pStyle w:val="TDC2"/>
        <w:tabs>
          <w:tab w:val="left" w:leader="dot" w:pos="8732"/>
        </w:tabs>
        <w:rPr>
          <w:rFonts w:ascii="Calibri" w:hAnsi="Calibri"/>
          <w:noProof/>
          <w:kern w:val="0"/>
          <w:sz w:val="24"/>
          <w:szCs w:val="24"/>
          <w:lang w:eastAsia="es-MX"/>
        </w:rPr>
      </w:pPr>
      <w:hyperlink w:anchor="_Toc98794117" w:history="1">
        <w:r w:rsidR="00F9352C" w:rsidRPr="002F400E">
          <w:rPr>
            <w:rStyle w:val="Hipervnculo"/>
            <w:noProof/>
          </w:rPr>
          <w:t>4.4.</w:t>
        </w:r>
        <w:r w:rsidR="00F9352C" w:rsidRPr="00636401">
          <w:rPr>
            <w:rFonts w:ascii="Calibri" w:hAnsi="Calibri"/>
            <w:noProof/>
            <w:kern w:val="0"/>
            <w:sz w:val="24"/>
            <w:szCs w:val="24"/>
            <w:lang w:eastAsia="es-MX"/>
          </w:rPr>
          <w:tab/>
        </w:r>
        <w:r w:rsidR="00F9352C" w:rsidRPr="002F400E">
          <w:rPr>
            <w:rStyle w:val="Hipervnculo"/>
            <w:noProof/>
          </w:rPr>
          <w:t>ROL DEL SUPERVISOR/INTERVENTOR EN TRÁMITE DE INCUMPLIMIENTO Y PROCESOS SANCIONATORIOS</w:t>
        </w:r>
        <w:r w:rsidR="00F9352C">
          <w:rPr>
            <w:noProof/>
            <w:webHidden/>
          </w:rPr>
          <w:tab/>
        </w:r>
        <w:r w:rsidR="00F9352C">
          <w:rPr>
            <w:noProof/>
            <w:webHidden/>
          </w:rPr>
          <w:fldChar w:fldCharType="begin"/>
        </w:r>
        <w:r w:rsidR="00F9352C">
          <w:rPr>
            <w:noProof/>
            <w:webHidden/>
          </w:rPr>
          <w:instrText xml:space="preserve"> PAGEREF _Toc98794117 \h </w:instrText>
        </w:r>
        <w:r w:rsidR="00F9352C">
          <w:rPr>
            <w:noProof/>
            <w:webHidden/>
          </w:rPr>
        </w:r>
        <w:r w:rsidR="00F9352C">
          <w:rPr>
            <w:noProof/>
            <w:webHidden/>
          </w:rPr>
          <w:fldChar w:fldCharType="separate"/>
        </w:r>
        <w:r w:rsidR="00C061C8">
          <w:rPr>
            <w:noProof/>
            <w:webHidden/>
          </w:rPr>
          <w:t>8</w:t>
        </w:r>
        <w:r w:rsidR="00F9352C">
          <w:rPr>
            <w:noProof/>
            <w:webHidden/>
          </w:rPr>
          <w:fldChar w:fldCharType="end"/>
        </w:r>
      </w:hyperlink>
    </w:p>
    <w:p w14:paraId="7543A228" w14:textId="7C3888EA" w:rsidR="00F9352C" w:rsidRPr="00F9352C" w:rsidRDefault="00000000" w:rsidP="00A832F2">
      <w:pPr>
        <w:pStyle w:val="TDC3"/>
        <w:tabs>
          <w:tab w:val="clear" w:pos="2082"/>
          <w:tab w:val="clear" w:pos="9990"/>
          <w:tab w:val="left" w:pos="709"/>
          <w:tab w:val="left" w:pos="851"/>
          <w:tab w:val="left" w:leader="dot" w:pos="8732"/>
          <w:tab w:val="left" w:leader="dot" w:pos="8838"/>
        </w:tabs>
        <w:rPr>
          <w:rStyle w:val="Hipervnculo"/>
          <w:noProof/>
        </w:rPr>
      </w:pPr>
      <w:hyperlink w:anchor="_Toc98794118" w:history="1">
        <w:r w:rsidR="00F9352C" w:rsidRPr="002F400E">
          <w:rPr>
            <w:rStyle w:val="Hipervnculo"/>
            <w:noProof/>
          </w:rPr>
          <w:t>4.4.1.</w:t>
        </w:r>
        <w:r w:rsidR="00F9352C" w:rsidRPr="00F9352C">
          <w:rPr>
            <w:rStyle w:val="Hipervnculo"/>
            <w:noProof/>
          </w:rPr>
          <w:tab/>
        </w:r>
        <w:r w:rsidR="00F9352C" w:rsidRPr="002F400E">
          <w:rPr>
            <w:rStyle w:val="Hipervnculo"/>
            <w:noProof/>
          </w:rPr>
          <w:t>Actividades previas</w:t>
        </w:r>
        <w:r w:rsidR="00F9352C" w:rsidRPr="00F9352C">
          <w:rPr>
            <w:rStyle w:val="Hipervnculo"/>
            <w:noProof/>
            <w:webHidden/>
          </w:rPr>
          <w:tab/>
        </w:r>
        <w:r w:rsidR="00F9352C" w:rsidRPr="00F9352C">
          <w:rPr>
            <w:rStyle w:val="Hipervnculo"/>
            <w:noProof/>
            <w:webHidden/>
          </w:rPr>
          <w:fldChar w:fldCharType="begin"/>
        </w:r>
        <w:r w:rsidR="00F9352C" w:rsidRPr="00F9352C">
          <w:rPr>
            <w:rStyle w:val="Hipervnculo"/>
            <w:noProof/>
            <w:webHidden/>
          </w:rPr>
          <w:instrText xml:space="preserve"> PAGEREF _Toc98794118 \h </w:instrText>
        </w:r>
        <w:r w:rsidR="00F9352C" w:rsidRPr="00F9352C">
          <w:rPr>
            <w:rStyle w:val="Hipervnculo"/>
            <w:noProof/>
            <w:webHidden/>
          </w:rPr>
        </w:r>
        <w:r w:rsidR="00F9352C" w:rsidRPr="00F9352C">
          <w:rPr>
            <w:rStyle w:val="Hipervnculo"/>
            <w:noProof/>
            <w:webHidden/>
          </w:rPr>
          <w:fldChar w:fldCharType="separate"/>
        </w:r>
        <w:r w:rsidR="00C061C8">
          <w:rPr>
            <w:rStyle w:val="Hipervnculo"/>
            <w:noProof/>
            <w:webHidden/>
          </w:rPr>
          <w:t>8</w:t>
        </w:r>
        <w:r w:rsidR="00F9352C" w:rsidRPr="00F9352C">
          <w:rPr>
            <w:rStyle w:val="Hipervnculo"/>
            <w:noProof/>
            <w:webHidden/>
          </w:rPr>
          <w:fldChar w:fldCharType="end"/>
        </w:r>
      </w:hyperlink>
    </w:p>
    <w:p w14:paraId="3EB0E0FA" w14:textId="5AF5BD20" w:rsidR="00F9352C" w:rsidRPr="00F9352C" w:rsidRDefault="00000000" w:rsidP="00A832F2">
      <w:pPr>
        <w:pStyle w:val="TDC3"/>
        <w:tabs>
          <w:tab w:val="clear" w:pos="2082"/>
          <w:tab w:val="clear" w:pos="9990"/>
          <w:tab w:val="left" w:pos="709"/>
          <w:tab w:val="left" w:pos="851"/>
          <w:tab w:val="left" w:leader="dot" w:pos="8732"/>
          <w:tab w:val="left" w:leader="dot" w:pos="8838"/>
        </w:tabs>
        <w:rPr>
          <w:rStyle w:val="Hipervnculo"/>
          <w:noProof/>
        </w:rPr>
      </w:pPr>
      <w:hyperlink w:anchor="_Toc98794119" w:history="1">
        <w:r w:rsidR="00F9352C" w:rsidRPr="002F400E">
          <w:rPr>
            <w:rStyle w:val="Hipervnculo"/>
            <w:noProof/>
          </w:rPr>
          <w:t>4.4.2.</w:t>
        </w:r>
        <w:r w:rsidR="00F9352C" w:rsidRPr="00F9352C">
          <w:rPr>
            <w:rStyle w:val="Hipervnculo"/>
            <w:noProof/>
          </w:rPr>
          <w:tab/>
        </w:r>
        <w:r w:rsidR="00F9352C" w:rsidRPr="002F400E">
          <w:rPr>
            <w:rStyle w:val="Hipervnculo"/>
            <w:noProof/>
          </w:rPr>
          <w:t>Durante la audiencia</w:t>
        </w:r>
        <w:r w:rsidR="00F9352C" w:rsidRPr="00F9352C">
          <w:rPr>
            <w:rStyle w:val="Hipervnculo"/>
            <w:noProof/>
            <w:webHidden/>
          </w:rPr>
          <w:tab/>
        </w:r>
        <w:r w:rsidR="00F9352C" w:rsidRPr="00F9352C">
          <w:rPr>
            <w:rStyle w:val="Hipervnculo"/>
            <w:noProof/>
            <w:webHidden/>
          </w:rPr>
          <w:fldChar w:fldCharType="begin"/>
        </w:r>
        <w:r w:rsidR="00F9352C" w:rsidRPr="00F9352C">
          <w:rPr>
            <w:rStyle w:val="Hipervnculo"/>
            <w:noProof/>
            <w:webHidden/>
          </w:rPr>
          <w:instrText xml:space="preserve"> PAGEREF _Toc98794119 \h </w:instrText>
        </w:r>
        <w:r w:rsidR="00F9352C" w:rsidRPr="00F9352C">
          <w:rPr>
            <w:rStyle w:val="Hipervnculo"/>
            <w:noProof/>
            <w:webHidden/>
          </w:rPr>
        </w:r>
        <w:r w:rsidR="00F9352C" w:rsidRPr="00F9352C">
          <w:rPr>
            <w:rStyle w:val="Hipervnculo"/>
            <w:noProof/>
            <w:webHidden/>
          </w:rPr>
          <w:fldChar w:fldCharType="separate"/>
        </w:r>
        <w:r w:rsidR="00C061C8">
          <w:rPr>
            <w:rStyle w:val="Hipervnculo"/>
            <w:noProof/>
            <w:webHidden/>
          </w:rPr>
          <w:t>9</w:t>
        </w:r>
        <w:r w:rsidR="00F9352C" w:rsidRPr="00F9352C">
          <w:rPr>
            <w:rStyle w:val="Hipervnculo"/>
            <w:noProof/>
            <w:webHidden/>
          </w:rPr>
          <w:fldChar w:fldCharType="end"/>
        </w:r>
      </w:hyperlink>
    </w:p>
    <w:p w14:paraId="22B3A7D2" w14:textId="699F9B7A" w:rsidR="00F9352C" w:rsidRPr="00636401" w:rsidRDefault="00000000" w:rsidP="00A832F2">
      <w:pPr>
        <w:pStyle w:val="TDC2"/>
        <w:tabs>
          <w:tab w:val="left" w:leader="dot" w:pos="8732"/>
        </w:tabs>
        <w:rPr>
          <w:rFonts w:ascii="Calibri" w:hAnsi="Calibri"/>
          <w:noProof/>
          <w:kern w:val="0"/>
          <w:sz w:val="24"/>
          <w:szCs w:val="24"/>
          <w:lang w:eastAsia="es-MX"/>
        </w:rPr>
      </w:pPr>
      <w:hyperlink w:anchor="_Toc98794120" w:history="1">
        <w:r w:rsidR="00F9352C" w:rsidRPr="002F400E">
          <w:rPr>
            <w:rStyle w:val="Hipervnculo"/>
            <w:noProof/>
          </w:rPr>
          <w:t>4.5.</w:t>
        </w:r>
        <w:r w:rsidR="00F9352C" w:rsidRPr="00636401">
          <w:rPr>
            <w:rFonts w:ascii="Calibri" w:hAnsi="Calibri"/>
            <w:noProof/>
            <w:kern w:val="0"/>
            <w:sz w:val="24"/>
            <w:szCs w:val="24"/>
            <w:lang w:eastAsia="es-MX"/>
          </w:rPr>
          <w:tab/>
        </w:r>
        <w:r w:rsidR="00F9352C" w:rsidRPr="002F400E">
          <w:rPr>
            <w:rStyle w:val="Hipervnculo"/>
            <w:noProof/>
          </w:rPr>
          <w:t>DOCUMENTOS ASOCIADOS A LA SUPERVISIÓN</w:t>
        </w:r>
        <w:r w:rsidR="00F9352C">
          <w:rPr>
            <w:noProof/>
            <w:webHidden/>
          </w:rPr>
          <w:tab/>
        </w:r>
        <w:r w:rsidR="00F9352C">
          <w:rPr>
            <w:noProof/>
            <w:webHidden/>
          </w:rPr>
          <w:fldChar w:fldCharType="begin"/>
        </w:r>
        <w:r w:rsidR="00F9352C">
          <w:rPr>
            <w:noProof/>
            <w:webHidden/>
          </w:rPr>
          <w:instrText xml:space="preserve"> PAGEREF _Toc98794120 \h </w:instrText>
        </w:r>
        <w:r w:rsidR="00F9352C">
          <w:rPr>
            <w:noProof/>
            <w:webHidden/>
          </w:rPr>
        </w:r>
        <w:r w:rsidR="00F9352C">
          <w:rPr>
            <w:noProof/>
            <w:webHidden/>
          </w:rPr>
          <w:fldChar w:fldCharType="separate"/>
        </w:r>
        <w:r w:rsidR="00C061C8">
          <w:rPr>
            <w:noProof/>
            <w:webHidden/>
          </w:rPr>
          <w:t>9</w:t>
        </w:r>
        <w:r w:rsidR="00F9352C">
          <w:rPr>
            <w:noProof/>
            <w:webHidden/>
          </w:rPr>
          <w:fldChar w:fldCharType="end"/>
        </w:r>
      </w:hyperlink>
    </w:p>
    <w:p w14:paraId="6139E453" w14:textId="01D12E29" w:rsidR="00F9352C" w:rsidRPr="00636401" w:rsidRDefault="00000000" w:rsidP="00E26F87">
      <w:pPr>
        <w:pStyle w:val="TDC1"/>
        <w:rPr>
          <w:rFonts w:ascii="Calibri" w:hAnsi="Calibri"/>
          <w:noProof/>
          <w:kern w:val="0"/>
          <w:sz w:val="24"/>
          <w:szCs w:val="24"/>
          <w:lang w:eastAsia="es-MX"/>
        </w:rPr>
      </w:pPr>
      <w:hyperlink w:anchor="_Toc98794121" w:history="1">
        <w:r w:rsidR="00F9352C" w:rsidRPr="002F400E">
          <w:rPr>
            <w:rStyle w:val="Hipervnculo"/>
            <w:rFonts w:cs="Calibri"/>
            <w:noProof/>
          </w:rPr>
          <w:t>5.</w:t>
        </w:r>
        <w:r w:rsidR="00F9352C" w:rsidRPr="00636401">
          <w:rPr>
            <w:rFonts w:ascii="Calibri" w:hAnsi="Calibri"/>
            <w:noProof/>
            <w:kern w:val="0"/>
            <w:sz w:val="24"/>
            <w:szCs w:val="24"/>
            <w:lang w:eastAsia="es-MX"/>
          </w:rPr>
          <w:tab/>
        </w:r>
        <w:r w:rsidR="00F9352C" w:rsidRPr="002F400E">
          <w:rPr>
            <w:rStyle w:val="Hipervnculo"/>
            <w:rFonts w:cs="Calibri"/>
            <w:noProof/>
          </w:rPr>
          <w:t>ANEXOS</w:t>
        </w:r>
        <w:r w:rsidR="00F9352C">
          <w:rPr>
            <w:noProof/>
            <w:webHidden/>
          </w:rPr>
          <w:tab/>
        </w:r>
        <w:r w:rsidR="00F9352C">
          <w:rPr>
            <w:noProof/>
            <w:webHidden/>
          </w:rPr>
          <w:fldChar w:fldCharType="begin"/>
        </w:r>
        <w:r w:rsidR="00F9352C">
          <w:rPr>
            <w:noProof/>
            <w:webHidden/>
          </w:rPr>
          <w:instrText xml:space="preserve"> PAGEREF _Toc98794121 \h </w:instrText>
        </w:r>
        <w:r w:rsidR="00F9352C">
          <w:rPr>
            <w:noProof/>
            <w:webHidden/>
          </w:rPr>
        </w:r>
        <w:r w:rsidR="00F9352C">
          <w:rPr>
            <w:noProof/>
            <w:webHidden/>
          </w:rPr>
          <w:fldChar w:fldCharType="separate"/>
        </w:r>
        <w:r w:rsidR="00C061C8">
          <w:rPr>
            <w:noProof/>
            <w:webHidden/>
          </w:rPr>
          <w:t>9</w:t>
        </w:r>
        <w:r w:rsidR="00F9352C">
          <w:rPr>
            <w:noProof/>
            <w:webHidden/>
          </w:rPr>
          <w:fldChar w:fldCharType="end"/>
        </w:r>
      </w:hyperlink>
    </w:p>
    <w:p w14:paraId="04F93779" w14:textId="690BDD25" w:rsidR="00F9352C" w:rsidRPr="00636401" w:rsidRDefault="00000000" w:rsidP="00E26F87">
      <w:pPr>
        <w:pStyle w:val="TDC1"/>
        <w:rPr>
          <w:rFonts w:ascii="Calibri" w:hAnsi="Calibri"/>
          <w:noProof/>
          <w:kern w:val="0"/>
          <w:sz w:val="24"/>
          <w:szCs w:val="24"/>
          <w:lang w:eastAsia="es-MX"/>
        </w:rPr>
      </w:pPr>
      <w:hyperlink w:anchor="_Toc98794122" w:history="1">
        <w:r w:rsidR="00F9352C" w:rsidRPr="002F400E">
          <w:rPr>
            <w:rStyle w:val="Hipervnculo"/>
            <w:rFonts w:cs="Calibri"/>
            <w:noProof/>
          </w:rPr>
          <w:t>6.</w:t>
        </w:r>
        <w:r w:rsidR="00F9352C" w:rsidRPr="00636401">
          <w:rPr>
            <w:rFonts w:ascii="Calibri" w:hAnsi="Calibri"/>
            <w:noProof/>
            <w:kern w:val="0"/>
            <w:sz w:val="24"/>
            <w:szCs w:val="24"/>
            <w:lang w:eastAsia="es-MX"/>
          </w:rPr>
          <w:tab/>
        </w:r>
        <w:r w:rsidR="00F9352C" w:rsidRPr="002F400E">
          <w:rPr>
            <w:rStyle w:val="Hipervnculo"/>
            <w:rFonts w:cs="Calibri"/>
            <w:noProof/>
          </w:rPr>
          <w:t>CONTROL DE CAMBIOS</w:t>
        </w:r>
        <w:r w:rsidR="00E26F87">
          <w:rPr>
            <w:rStyle w:val="Hipervnculo"/>
            <w:rFonts w:cs="Calibri"/>
            <w:noProof/>
          </w:rPr>
          <w:t xml:space="preserve"> …………………………………………………………………………………….</w:t>
        </w:r>
        <w:r w:rsidR="00F9352C">
          <w:rPr>
            <w:noProof/>
            <w:webHidden/>
          </w:rPr>
          <w:fldChar w:fldCharType="begin"/>
        </w:r>
        <w:r w:rsidR="00F9352C">
          <w:rPr>
            <w:noProof/>
            <w:webHidden/>
          </w:rPr>
          <w:instrText xml:space="preserve"> PAGEREF _Toc98794122 \h </w:instrText>
        </w:r>
        <w:r w:rsidR="00F9352C">
          <w:rPr>
            <w:noProof/>
            <w:webHidden/>
          </w:rPr>
        </w:r>
        <w:r w:rsidR="00F9352C">
          <w:rPr>
            <w:noProof/>
            <w:webHidden/>
          </w:rPr>
          <w:fldChar w:fldCharType="separate"/>
        </w:r>
        <w:r w:rsidR="00C061C8">
          <w:rPr>
            <w:noProof/>
            <w:webHidden/>
          </w:rPr>
          <w:t>10</w:t>
        </w:r>
        <w:r w:rsidR="00F9352C">
          <w:rPr>
            <w:noProof/>
            <w:webHidden/>
          </w:rPr>
          <w:fldChar w:fldCharType="end"/>
        </w:r>
      </w:hyperlink>
    </w:p>
    <w:p w14:paraId="67D1BEF9" w14:textId="50EE67C2" w:rsidR="00B853DA" w:rsidRPr="00B3720B" w:rsidRDefault="00000700" w:rsidP="00A832F2">
      <w:pPr>
        <w:tabs>
          <w:tab w:val="left" w:leader="dot" w:pos="8732"/>
        </w:tabs>
        <w:spacing w:before="240" w:after="240" w:line="240" w:lineRule="auto"/>
        <w:rPr>
          <w:rFonts w:cs="Calibri"/>
          <w:lang w:val="es-ES" w:eastAsia="es-CO"/>
        </w:rPr>
      </w:pPr>
      <w:r>
        <w:rPr>
          <w:rFonts w:cs="Calibri"/>
          <w:lang w:val="es-ES" w:eastAsia="es-CO"/>
        </w:rPr>
        <w:fldChar w:fldCharType="end"/>
      </w:r>
    </w:p>
    <w:p w14:paraId="74984220" w14:textId="77777777" w:rsidR="00A60C66" w:rsidRPr="00EC084E" w:rsidRDefault="00A93269" w:rsidP="00EC084E">
      <w:pPr>
        <w:pStyle w:val="Ttulo1"/>
        <w:numPr>
          <w:ilvl w:val="0"/>
          <w:numId w:val="21"/>
        </w:numPr>
        <w:ind w:left="340" w:hanging="340"/>
      </w:pPr>
      <w:r>
        <w:rPr>
          <w:lang w:val="es-ES" w:eastAsia="es-CO"/>
        </w:rPr>
        <w:br w:type="page"/>
      </w:r>
      <w:bookmarkStart w:id="1" w:name="_Toc98794106"/>
      <w:r w:rsidR="00EC084E">
        <w:lastRenderedPageBreak/>
        <w:t>INTRODUCCIÓN</w:t>
      </w:r>
      <w:bookmarkEnd w:id="1"/>
    </w:p>
    <w:p w14:paraId="102DC681" w14:textId="77777777" w:rsidR="007C593D" w:rsidRDefault="00C538DC" w:rsidP="00EC084E">
      <w:pPr>
        <w:tabs>
          <w:tab w:val="left" w:pos="0"/>
        </w:tabs>
        <w:spacing w:after="0" w:line="240" w:lineRule="auto"/>
        <w:jc w:val="both"/>
        <w:rPr>
          <w:rFonts w:ascii="Arial Narrow" w:hAnsi="Arial Narrow" w:cs="Calibri"/>
        </w:rPr>
      </w:pPr>
      <w:bookmarkStart w:id="2" w:name="_Hlk98943211"/>
      <w:r w:rsidRPr="00EC084E">
        <w:rPr>
          <w:rFonts w:ascii="Arial Narrow" w:hAnsi="Arial Narrow" w:cs="Calibri"/>
        </w:rPr>
        <w:t xml:space="preserve">Esta </w:t>
      </w:r>
      <w:r w:rsidR="00DA4508">
        <w:rPr>
          <w:rFonts w:ascii="Arial Narrow" w:hAnsi="Arial Narrow" w:cs="Calibri"/>
        </w:rPr>
        <w:t>g</w:t>
      </w:r>
      <w:r w:rsidRPr="00EC084E">
        <w:rPr>
          <w:rFonts w:ascii="Arial Narrow" w:hAnsi="Arial Narrow" w:cs="Calibri"/>
        </w:rPr>
        <w:t xml:space="preserve">uía </w:t>
      </w:r>
      <w:r w:rsidR="007C593D">
        <w:rPr>
          <w:rFonts w:ascii="Arial Narrow" w:hAnsi="Arial Narrow" w:cs="Calibri"/>
        </w:rPr>
        <w:t xml:space="preserve">va a dirigida a los Supervisores e Interventores de los contratos y convenios suscritos por la entidad. Durante el ejercicio de supervisión que se ha ejercido dentro de la entidad se identificaron oportunidades de mejora que se pretenden suplir con los lineamientos indicados en el presente documento que es </w:t>
      </w:r>
      <w:r w:rsidR="00892DEA" w:rsidRPr="00EC084E">
        <w:rPr>
          <w:rFonts w:ascii="Arial Narrow" w:hAnsi="Arial Narrow" w:cs="Calibri"/>
        </w:rPr>
        <w:t>una herramienta</w:t>
      </w:r>
      <w:r w:rsidRPr="00EC084E">
        <w:rPr>
          <w:rFonts w:ascii="Arial Narrow" w:hAnsi="Arial Narrow" w:cs="Calibri"/>
        </w:rPr>
        <w:t xml:space="preserve"> para el </w:t>
      </w:r>
      <w:r w:rsidR="002159B1" w:rsidRPr="00EC084E">
        <w:rPr>
          <w:rFonts w:ascii="Arial Narrow" w:hAnsi="Arial Narrow" w:cs="Calibri"/>
        </w:rPr>
        <w:t xml:space="preserve">adecuado </w:t>
      </w:r>
      <w:r w:rsidRPr="00EC084E">
        <w:rPr>
          <w:rFonts w:ascii="Arial Narrow" w:hAnsi="Arial Narrow" w:cs="Calibri"/>
        </w:rPr>
        <w:t>ejercicio de la supervisión y/o interventoría</w:t>
      </w:r>
      <w:bookmarkEnd w:id="0"/>
      <w:r w:rsidR="00DE1E47" w:rsidRPr="00EC084E">
        <w:rPr>
          <w:rFonts w:ascii="Arial Narrow" w:hAnsi="Arial Narrow" w:cs="Calibri"/>
        </w:rPr>
        <w:t xml:space="preserve"> de la contratación </w:t>
      </w:r>
      <w:r w:rsidR="00892DEA" w:rsidRPr="00EC084E">
        <w:rPr>
          <w:rFonts w:ascii="Arial Narrow" w:hAnsi="Arial Narrow" w:cs="Calibri"/>
        </w:rPr>
        <w:t xml:space="preserve">celebrada </w:t>
      </w:r>
      <w:r w:rsidR="00DE1E47" w:rsidRPr="00EC084E">
        <w:rPr>
          <w:rFonts w:ascii="Arial Narrow" w:hAnsi="Arial Narrow" w:cs="Calibri"/>
        </w:rPr>
        <w:t>por Parques Nacionales Naturales de Colombia</w:t>
      </w:r>
      <w:r w:rsidR="00892DEA" w:rsidRPr="00EC084E">
        <w:rPr>
          <w:rFonts w:ascii="Arial Narrow" w:hAnsi="Arial Narrow" w:cs="Calibri"/>
        </w:rPr>
        <w:t xml:space="preserve"> - PNNC</w:t>
      </w:r>
      <w:r w:rsidR="00BC559B" w:rsidRPr="00EC084E">
        <w:rPr>
          <w:rFonts w:ascii="Arial Narrow" w:hAnsi="Arial Narrow" w:cs="Calibri"/>
        </w:rPr>
        <w:t xml:space="preserve">. </w:t>
      </w:r>
    </w:p>
    <w:p w14:paraId="47250686" w14:textId="77777777" w:rsidR="007C593D" w:rsidRDefault="007C593D" w:rsidP="00EC084E">
      <w:pPr>
        <w:tabs>
          <w:tab w:val="left" w:pos="0"/>
        </w:tabs>
        <w:spacing w:after="0" w:line="240" w:lineRule="auto"/>
        <w:jc w:val="both"/>
        <w:rPr>
          <w:rFonts w:ascii="Arial Narrow" w:hAnsi="Arial Narrow" w:cs="Calibri"/>
        </w:rPr>
      </w:pPr>
    </w:p>
    <w:p w14:paraId="72781D57" w14:textId="77777777" w:rsidR="00C538DC" w:rsidRPr="00EC084E" w:rsidRDefault="00BC559B" w:rsidP="00EC084E">
      <w:pPr>
        <w:tabs>
          <w:tab w:val="left" w:pos="0"/>
        </w:tabs>
        <w:spacing w:after="0" w:line="240" w:lineRule="auto"/>
        <w:jc w:val="both"/>
        <w:rPr>
          <w:rFonts w:ascii="Arial Narrow" w:hAnsi="Arial Narrow" w:cs="Calibri"/>
        </w:rPr>
      </w:pPr>
      <w:r w:rsidRPr="00EC084E">
        <w:rPr>
          <w:rFonts w:ascii="Arial Narrow" w:hAnsi="Arial Narrow" w:cs="Calibri"/>
        </w:rPr>
        <w:t>Las expresiones aquí utilizadas deben ser entendidas de acuerdo con las definiciones contenidas en el artículo 2.2.1.1.1.3.1. del Decreto 1082 de 2015</w:t>
      </w:r>
      <w:r w:rsidR="00DE1E47" w:rsidRPr="00EC084E">
        <w:rPr>
          <w:rFonts w:ascii="Arial Narrow" w:hAnsi="Arial Narrow" w:cs="Calibri"/>
        </w:rPr>
        <w:t xml:space="preserve"> y normas concordantes, que lo modifiquen o sustituyan;</w:t>
      </w:r>
      <w:r w:rsidRPr="00EC084E">
        <w:rPr>
          <w:rFonts w:ascii="Arial Narrow" w:hAnsi="Arial Narrow" w:cs="Calibri"/>
        </w:rPr>
        <w:t xml:space="preserve"> y los términos no definidos</w:t>
      </w:r>
      <w:r w:rsidR="00DE1E47" w:rsidRPr="00EC084E">
        <w:rPr>
          <w:rFonts w:ascii="Arial Narrow" w:hAnsi="Arial Narrow" w:cs="Calibri"/>
        </w:rPr>
        <w:t>,</w:t>
      </w:r>
      <w:r w:rsidRPr="00EC084E">
        <w:rPr>
          <w:rFonts w:ascii="Arial Narrow" w:hAnsi="Arial Narrow" w:cs="Calibri"/>
        </w:rPr>
        <w:t xml:space="preserve"> deben entenderse de acuerdo con su significado común. </w:t>
      </w:r>
    </w:p>
    <w:p w14:paraId="050A8A92" w14:textId="77777777" w:rsidR="00892DEA" w:rsidRPr="00EC084E" w:rsidRDefault="00892DEA" w:rsidP="00EC084E">
      <w:pPr>
        <w:spacing w:after="0" w:line="240" w:lineRule="auto"/>
        <w:jc w:val="both"/>
        <w:rPr>
          <w:rFonts w:ascii="Arial Narrow" w:hAnsi="Arial Narrow" w:cs="Calibri"/>
        </w:rPr>
      </w:pPr>
    </w:p>
    <w:p w14:paraId="0072AF2D" w14:textId="77777777" w:rsidR="00892DEA" w:rsidRPr="00EC084E" w:rsidRDefault="00892DEA" w:rsidP="00EC084E">
      <w:pPr>
        <w:spacing w:after="0" w:line="240" w:lineRule="auto"/>
        <w:jc w:val="both"/>
        <w:rPr>
          <w:rFonts w:ascii="Arial Narrow" w:hAnsi="Arial Narrow" w:cs="Calibri"/>
        </w:rPr>
      </w:pPr>
      <w:r w:rsidRPr="00EC084E">
        <w:rPr>
          <w:rFonts w:ascii="Arial Narrow" w:hAnsi="Arial Narrow" w:cs="Calibri"/>
        </w:rPr>
        <w:t xml:space="preserve">La ejecución de </w:t>
      </w:r>
      <w:r w:rsidR="007C593D">
        <w:rPr>
          <w:rFonts w:ascii="Arial Narrow" w:hAnsi="Arial Narrow" w:cs="Calibri"/>
        </w:rPr>
        <w:t xml:space="preserve">esta Guía </w:t>
      </w:r>
      <w:r w:rsidRPr="00EC084E">
        <w:rPr>
          <w:rFonts w:ascii="Arial Narrow" w:hAnsi="Arial Narrow" w:cs="Calibri"/>
        </w:rPr>
        <w:t xml:space="preserve">va acorde y en acompañamiento del Manual vigente contratación y de supervisión, por lo cual para la implementación de la presente guía </w:t>
      </w:r>
      <w:r w:rsidR="007C593D">
        <w:rPr>
          <w:rFonts w:ascii="Arial Narrow" w:hAnsi="Arial Narrow" w:cs="Calibri"/>
        </w:rPr>
        <w:t>es necesario</w:t>
      </w:r>
      <w:r w:rsidRPr="00EC084E">
        <w:rPr>
          <w:rFonts w:ascii="Arial Narrow" w:hAnsi="Arial Narrow" w:cs="Calibri"/>
        </w:rPr>
        <w:t xml:space="preserve"> el conocimiento previo de dicho documento.</w:t>
      </w:r>
    </w:p>
    <w:p w14:paraId="4AB7044C" w14:textId="77777777" w:rsidR="00E90877" w:rsidRPr="00641267" w:rsidRDefault="00E90877" w:rsidP="00641267">
      <w:pPr>
        <w:pStyle w:val="Ttulo1"/>
        <w:numPr>
          <w:ilvl w:val="0"/>
          <w:numId w:val="21"/>
        </w:numPr>
        <w:ind w:left="340" w:hanging="340"/>
      </w:pPr>
      <w:bookmarkStart w:id="3" w:name="_Toc98794107"/>
      <w:bookmarkEnd w:id="2"/>
      <w:r w:rsidRPr="00641267">
        <w:rPr>
          <w:rFonts w:cs="Calibri"/>
        </w:rPr>
        <w:t>MARCO NORMATIVO</w:t>
      </w:r>
      <w:bookmarkEnd w:id="3"/>
    </w:p>
    <w:p w14:paraId="6A2CC53A" w14:textId="77777777" w:rsidR="00E90877" w:rsidRDefault="00E90877" w:rsidP="00641267">
      <w:pPr>
        <w:numPr>
          <w:ilvl w:val="0"/>
          <w:numId w:val="22"/>
        </w:numPr>
        <w:spacing w:before="120" w:line="240" w:lineRule="auto"/>
        <w:ind w:left="340" w:hanging="340"/>
        <w:jc w:val="both"/>
        <w:rPr>
          <w:rFonts w:ascii="Arial Narrow" w:hAnsi="Arial Narrow" w:cs="Calibri"/>
        </w:rPr>
      </w:pPr>
      <w:r w:rsidRPr="00EC084E">
        <w:rPr>
          <w:rFonts w:ascii="Arial Narrow" w:hAnsi="Arial Narrow" w:cs="Calibri"/>
        </w:rPr>
        <w:t>Ley 80 de 1993</w:t>
      </w:r>
      <w:r w:rsidR="00641267">
        <w:rPr>
          <w:rFonts w:ascii="Arial Narrow" w:hAnsi="Arial Narrow" w:cs="Calibri"/>
        </w:rPr>
        <w:t xml:space="preserve">, </w:t>
      </w:r>
      <w:r w:rsidR="00641267" w:rsidRPr="004F2C1A">
        <w:rPr>
          <w:rFonts w:ascii="Arial Narrow" w:hAnsi="Arial Narrow" w:cs="Calibri"/>
        </w:rPr>
        <w:t>Por la cual se expide el Estatuto General de Contratación de la Administración Pública</w:t>
      </w:r>
      <w:r w:rsidR="00641267">
        <w:rPr>
          <w:rFonts w:ascii="Arial Narrow" w:hAnsi="Arial Narrow" w:cs="Calibri"/>
        </w:rPr>
        <w:t>.</w:t>
      </w:r>
    </w:p>
    <w:p w14:paraId="529743C5" w14:textId="77777777" w:rsidR="00641267" w:rsidRPr="00641267" w:rsidRDefault="00641267" w:rsidP="00641267">
      <w:pPr>
        <w:numPr>
          <w:ilvl w:val="0"/>
          <w:numId w:val="22"/>
        </w:numPr>
        <w:spacing w:before="120" w:line="240" w:lineRule="auto"/>
        <w:ind w:left="340" w:hanging="340"/>
        <w:jc w:val="both"/>
        <w:rPr>
          <w:rFonts w:ascii="Arial Narrow" w:hAnsi="Arial Narrow" w:cs="Calibri"/>
        </w:rPr>
      </w:pPr>
      <w:r w:rsidRPr="00EC084E">
        <w:rPr>
          <w:rFonts w:ascii="Arial Narrow" w:hAnsi="Arial Narrow" w:cs="Calibri"/>
        </w:rPr>
        <w:t>Ley 734 de 2002 (Ley 1952 de 2019 una vez entre en vigencia)</w:t>
      </w:r>
      <w:r>
        <w:rPr>
          <w:rFonts w:ascii="Arial Narrow" w:hAnsi="Arial Narrow" w:cs="Calibri"/>
        </w:rPr>
        <w:t xml:space="preserve"> </w:t>
      </w:r>
      <w:r w:rsidRPr="004F2C1A">
        <w:rPr>
          <w:rFonts w:ascii="Arial Narrow" w:hAnsi="Arial Narrow" w:cs="Calibri"/>
        </w:rPr>
        <w:t>Por la cual se expide el Código Disciplinario Único.</w:t>
      </w:r>
    </w:p>
    <w:p w14:paraId="100FC685" w14:textId="77777777" w:rsidR="00641267" w:rsidRPr="00641267" w:rsidRDefault="00641267" w:rsidP="00641267">
      <w:pPr>
        <w:numPr>
          <w:ilvl w:val="0"/>
          <w:numId w:val="22"/>
        </w:numPr>
        <w:spacing w:before="120" w:line="240" w:lineRule="auto"/>
        <w:ind w:left="340" w:hanging="340"/>
        <w:jc w:val="both"/>
        <w:rPr>
          <w:rFonts w:ascii="Arial Narrow" w:hAnsi="Arial Narrow" w:cs="Calibri"/>
        </w:rPr>
      </w:pPr>
      <w:r w:rsidRPr="00EC084E">
        <w:rPr>
          <w:rFonts w:ascii="Arial Narrow" w:hAnsi="Arial Narrow" w:cs="Calibri"/>
        </w:rPr>
        <w:t>Ley 850 de 2003</w:t>
      </w:r>
      <w:r>
        <w:rPr>
          <w:rFonts w:ascii="Arial Narrow" w:hAnsi="Arial Narrow" w:cs="Calibri"/>
        </w:rPr>
        <w:t>, P</w:t>
      </w:r>
      <w:r w:rsidRPr="004F2C1A">
        <w:rPr>
          <w:rFonts w:ascii="Arial Narrow" w:hAnsi="Arial Narrow" w:cs="Calibri"/>
        </w:rPr>
        <w:t>or medio de la cual se reglamentan las veedurías ciudadanas</w:t>
      </w:r>
      <w:r>
        <w:rPr>
          <w:rFonts w:ascii="Arial Narrow" w:hAnsi="Arial Narrow" w:cs="Calibri"/>
        </w:rPr>
        <w:t>.</w:t>
      </w:r>
    </w:p>
    <w:p w14:paraId="483F89A6" w14:textId="77777777" w:rsidR="001372C4" w:rsidRDefault="00E90877" w:rsidP="001372C4">
      <w:pPr>
        <w:numPr>
          <w:ilvl w:val="0"/>
          <w:numId w:val="22"/>
        </w:numPr>
        <w:spacing w:before="120" w:line="240" w:lineRule="auto"/>
        <w:ind w:left="340" w:hanging="340"/>
        <w:jc w:val="both"/>
        <w:rPr>
          <w:rFonts w:ascii="Arial Narrow" w:hAnsi="Arial Narrow" w:cs="Calibri"/>
        </w:rPr>
      </w:pPr>
      <w:r w:rsidRPr="00EC084E">
        <w:rPr>
          <w:rFonts w:ascii="Arial Narrow" w:hAnsi="Arial Narrow" w:cs="Calibri"/>
        </w:rPr>
        <w:t>Ley 1150 de 2007</w:t>
      </w:r>
      <w:r w:rsidR="00641267">
        <w:rPr>
          <w:rFonts w:ascii="Arial Narrow" w:hAnsi="Arial Narrow" w:cs="Calibri"/>
        </w:rPr>
        <w:t xml:space="preserve">, </w:t>
      </w:r>
      <w:r w:rsidR="00641267" w:rsidRPr="004F2C1A">
        <w:rPr>
          <w:rFonts w:ascii="Arial Narrow" w:hAnsi="Arial Narrow" w:cs="Calibri"/>
        </w:rPr>
        <w:t>Por medio de la cual se introducen medidas para la eficiencia y la transparencia en la Ley 80 de 1993 y se dictan otras disposiciones generales sobre la contratación con Recursos Públicos</w:t>
      </w:r>
    </w:p>
    <w:p w14:paraId="48907B06" w14:textId="77777777" w:rsidR="001372C4" w:rsidRPr="001372C4" w:rsidRDefault="00E90877" w:rsidP="001372C4">
      <w:pPr>
        <w:numPr>
          <w:ilvl w:val="0"/>
          <w:numId w:val="22"/>
        </w:numPr>
        <w:spacing w:before="120" w:line="240" w:lineRule="auto"/>
        <w:ind w:left="340" w:hanging="340"/>
        <w:jc w:val="both"/>
        <w:rPr>
          <w:rFonts w:ascii="Arial Narrow" w:hAnsi="Arial Narrow" w:cs="Calibri"/>
        </w:rPr>
      </w:pPr>
      <w:r w:rsidRPr="001372C4">
        <w:rPr>
          <w:rFonts w:ascii="Arial Narrow" w:hAnsi="Arial Narrow" w:cs="Calibri"/>
        </w:rPr>
        <w:t>Ley 1474 de 2011</w:t>
      </w:r>
      <w:r w:rsidR="001372C4" w:rsidRPr="001372C4">
        <w:rPr>
          <w:rFonts w:ascii="Arial Narrow" w:hAnsi="Arial Narrow" w:cs="Calibri"/>
        </w:rPr>
        <w:t>, por la cual se dictan normas orientadas a fortalecer los mecanismos de prevención, investigación y sanción de actos de corrupción y la efectividad del control de la gestión pública</w:t>
      </w:r>
    </w:p>
    <w:p w14:paraId="69CC6739" w14:textId="77777777" w:rsidR="001372C4" w:rsidRPr="001372C4" w:rsidRDefault="00E90877" w:rsidP="001372C4">
      <w:pPr>
        <w:numPr>
          <w:ilvl w:val="0"/>
          <w:numId w:val="22"/>
        </w:numPr>
        <w:spacing w:before="120" w:line="240" w:lineRule="auto"/>
        <w:ind w:left="340" w:hanging="340"/>
        <w:jc w:val="both"/>
        <w:rPr>
          <w:rFonts w:ascii="Arial Narrow" w:hAnsi="Arial Narrow" w:cs="Calibri"/>
        </w:rPr>
      </w:pPr>
      <w:r w:rsidRPr="00EC084E">
        <w:rPr>
          <w:rFonts w:ascii="Arial Narrow" w:hAnsi="Arial Narrow" w:cs="Calibri"/>
        </w:rPr>
        <w:t>Ley 1778 de 2016</w:t>
      </w:r>
      <w:r w:rsidR="001372C4">
        <w:rPr>
          <w:rFonts w:ascii="Arial Narrow" w:hAnsi="Arial Narrow" w:cs="Calibri"/>
        </w:rPr>
        <w:t xml:space="preserve"> </w:t>
      </w:r>
      <w:r w:rsidR="001372C4" w:rsidRPr="001372C4">
        <w:rPr>
          <w:rFonts w:ascii="Arial Narrow" w:hAnsi="Arial Narrow" w:cs="Calibri"/>
        </w:rPr>
        <w:t>Por la cual se dictan normas sobre la responsabilidad de las personas jurídicas por actos de corrupción transnacional y se dictan otras disposiciones en materia de lucha contra la corrupción</w:t>
      </w:r>
      <w:r w:rsidR="001372C4">
        <w:rPr>
          <w:rFonts w:ascii="Arial Narrow" w:hAnsi="Arial Narrow" w:cs="Calibri"/>
        </w:rPr>
        <w:t>.</w:t>
      </w:r>
    </w:p>
    <w:p w14:paraId="61A0F1F0" w14:textId="77777777" w:rsidR="00E90877" w:rsidRPr="00EC084E" w:rsidRDefault="00E90877" w:rsidP="00641267">
      <w:pPr>
        <w:numPr>
          <w:ilvl w:val="0"/>
          <w:numId w:val="22"/>
        </w:numPr>
        <w:spacing w:before="120" w:line="240" w:lineRule="auto"/>
        <w:ind w:left="340" w:hanging="340"/>
        <w:jc w:val="both"/>
        <w:rPr>
          <w:rFonts w:ascii="Arial Narrow" w:hAnsi="Arial Narrow" w:cs="Calibri"/>
        </w:rPr>
      </w:pPr>
      <w:r w:rsidRPr="00EC084E">
        <w:rPr>
          <w:rFonts w:ascii="Arial Narrow" w:hAnsi="Arial Narrow" w:cs="Calibri"/>
        </w:rPr>
        <w:t>Ley 2014 de 2019</w:t>
      </w:r>
      <w:r w:rsidR="001372C4">
        <w:rPr>
          <w:rFonts w:ascii="Arial Narrow" w:hAnsi="Arial Narrow" w:cs="Calibri"/>
        </w:rPr>
        <w:t xml:space="preserve">: </w:t>
      </w:r>
      <w:r w:rsidR="001372C4" w:rsidRPr="001372C4">
        <w:rPr>
          <w:rFonts w:ascii="Arial Narrow" w:hAnsi="Arial Narrow" w:cs="Calibri"/>
        </w:rPr>
        <w:t>Por medio de la cual se regulan las sanciones para condenados por corrupción y delitos contra la Administración pública, así como la cesión unilateral administrativa del contrato por actos de corrupción y se dictan otras disposiciones.</w:t>
      </w:r>
    </w:p>
    <w:p w14:paraId="766E642B" w14:textId="77777777" w:rsidR="00E90877" w:rsidRPr="00EC084E" w:rsidRDefault="00E90877" w:rsidP="00641267">
      <w:pPr>
        <w:numPr>
          <w:ilvl w:val="0"/>
          <w:numId w:val="22"/>
        </w:numPr>
        <w:spacing w:before="120" w:line="240" w:lineRule="auto"/>
        <w:ind w:left="340" w:hanging="340"/>
        <w:jc w:val="both"/>
        <w:rPr>
          <w:rFonts w:ascii="Arial Narrow" w:hAnsi="Arial Narrow" w:cs="Calibri"/>
        </w:rPr>
      </w:pPr>
      <w:r w:rsidRPr="00EC084E">
        <w:rPr>
          <w:rFonts w:ascii="Arial Narrow" w:hAnsi="Arial Narrow" w:cs="Calibri"/>
        </w:rPr>
        <w:t>Guía para el ejercicio de las funciones de supervisión en interventoría CCE (</w:t>
      </w:r>
      <w:hyperlink r:id="rId8" w:history="1">
        <w:r w:rsidRPr="00EC084E">
          <w:rPr>
            <w:rStyle w:val="Hipervnculo"/>
            <w:rFonts w:ascii="Arial Narrow" w:hAnsi="Arial Narrow" w:cs="Calibri"/>
          </w:rPr>
          <w:t>https://colombiacompra.gov.co/sites/cce_public/files/cce_documents/cce_guia_para_el_ejercicio_de_las_funciones_de_supervision_e_interventoria_de_los_contratos_del_estado.pdf</w:t>
        </w:r>
      </w:hyperlink>
      <w:r w:rsidRPr="00EC084E">
        <w:rPr>
          <w:rFonts w:ascii="Arial Narrow" w:hAnsi="Arial Narrow" w:cs="Calibri"/>
        </w:rPr>
        <w:t xml:space="preserve"> )</w:t>
      </w:r>
    </w:p>
    <w:p w14:paraId="0405B99D" w14:textId="77777777" w:rsidR="00E90877" w:rsidRPr="00641267" w:rsidRDefault="00F4712C" w:rsidP="00641267">
      <w:pPr>
        <w:numPr>
          <w:ilvl w:val="0"/>
          <w:numId w:val="22"/>
        </w:numPr>
        <w:spacing w:before="120" w:line="240" w:lineRule="auto"/>
        <w:ind w:left="340" w:hanging="340"/>
        <w:jc w:val="both"/>
        <w:rPr>
          <w:rFonts w:ascii="Arial Narrow" w:hAnsi="Arial Narrow" w:cs="Calibri"/>
        </w:rPr>
      </w:pPr>
      <w:r w:rsidRPr="00EC084E">
        <w:rPr>
          <w:rFonts w:ascii="Arial Narrow" w:hAnsi="Arial Narrow" w:cs="Calibri"/>
        </w:rPr>
        <w:t>Las demás normas que reglamenten la materia, así como las que modifiquen, adicionen o deroguen las actualmente vigentes.</w:t>
      </w:r>
    </w:p>
    <w:p w14:paraId="6AAE7667" w14:textId="77777777" w:rsidR="00E90877" w:rsidRPr="00641267" w:rsidRDefault="00E90877" w:rsidP="00DB0EFF">
      <w:pPr>
        <w:pStyle w:val="Ttulo1"/>
        <w:numPr>
          <w:ilvl w:val="0"/>
          <w:numId w:val="21"/>
        </w:numPr>
        <w:spacing w:after="200"/>
        <w:ind w:left="340" w:hanging="340"/>
        <w:rPr>
          <w:rFonts w:cs="Calibri"/>
        </w:rPr>
      </w:pPr>
      <w:bookmarkStart w:id="4" w:name="_Toc98794108"/>
      <w:r w:rsidRPr="00641267">
        <w:rPr>
          <w:rFonts w:cs="Calibri"/>
        </w:rPr>
        <w:t>DEFINICIONES</w:t>
      </w:r>
      <w:bookmarkEnd w:id="4"/>
      <w:r w:rsidR="005A12C7" w:rsidRPr="00641267">
        <w:rPr>
          <w:rFonts w:cs="Calibri"/>
        </w:rPr>
        <w:t xml:space="preserve"> </w:t>
      </w:r>
    </w:p>
    <w:p w14:paraId="42013A5D" w14:textId="2392084B" w:rsidR="006C4F78" w:rsidRDefault="00BC559B" w:rsidP="00EC084E">
      <w:pPr>
        <w:tabs>
          <w:tab w:val="left" w:pos="0"/>
        </w:tabs>
        <w:spacing w:after="0" w:line="240" w:lineRule="auto"/>
        <w:jc w:val="both"/>
        <w:rPr>
          <w:rFonts w:ascii="Arial Narrow" w:hAnsi="Arial Narrow" w:cs="Calibri"/>
        </w:rPr>
      </w:pPr>
      <w:r w:rsidRPr="00EC084E">
        <w:rPr>
          <w:rFonts w:ascii="Arial Narrow" w:hAnsi="Arial Narrow" w:cs="Calibri"/>
        </w:rPr>
        <w:t xml:space="preserve">En el marco de la gestión contractual, se encuentra consignada la obligación de supervisión o interventoría, </w:t>
      </w:r>
      <w:r w:rsidR="006C4F78" w:rsidRPr="00EC084E">
        <w:rPr>
          <w:rFonts w:ascii="Arial Narrow" w:hAnsi="Arial Narrow" w:cs="Calibri"/>
        </w:rPr>
        <w:t>establecid</w:t>
      </w:r>
      <w:r w:rsidRPr="00EC084E">
        <w:rPr>
          <w:rFonts w:ascii="Arial Narrow" w:hAnsi="Arial Narrow" w:cs="Calibri"/>
        </w:rPr>
        <w:t>a</w:t>
      </w:r>
      <w:r w:rsidR="006C4F78" w:rsidRPr="00EC084E">
        <w:rPr>
          <w:rFonts w:ascii="Arial Narrow" w:hAnsi="Arial Narrow" w:cs="Calibri"/>
        </w:rPr>
        <w:t xml:space="preserve"> en el artículo 83 de la Ley 1474 de 2011</w:t>
      </w:r>
      <w:r w:rsidRPr="00EC084E">
        <w:rPr>
          <w:rFonts w:ascii="Arial Narrow" w:hAnsi="Arial Narrow" w:cs="Calibri"/>
        </w:rPr>
        <w:t>, la cual inicia desde el cumplimiento de los requisitos de ejecución del contrato y finaliza con el cierre del expediente del Proceso de Contratación.</w:t>
      </w:r>
    </w:p>
    <w:p w14:paraId="3454DCC5" w14:textId="77777777" w:rsidR="0021184C" w:rsidRPr="00EC084E" w:rsidRDefault="0021184C" w:rsidP="00EC084E">
      <w:pPr>
        <w:tabs>
          <w:tab w:val="left" w:pos="0"/>
        </w:tabs>
        <w:spacing w:after="0" w:line="240" w:lineRule="auto"/>
        <w:jc w:val="both"/>
        <w:rPr>
          <w:rFonts w:ascii="Arial Narrow" w:hAnsi="Arial Narrow" w:cs="Calibri"/>
        </w:rPr>
      </w:pPr>
    </w:p>
    <w:p w14:paraId="4428DFAC" w14:textId="77777777" w:rsidR="006C4F78" w:rsidRDefault="006C4F78" w:rsidP="00EC084E">
      <w:pPr>
        <w:tabs>
          <w:tab w:val="left" w:pos="0"/>
        </w:tabs>
        <w:spacing w:after="0" w:line="240" w:lineRule="auto"/>
        <w:jc w:val="both"/>
        <w:rPr>
          <w:rFonts w:ascii="Arial Narrow" w:hAnsi="Arial Narrow" w:cs="Calibri"/>
        </w:rPr>
      </w:pPr>
      <w:bookmarkStart w:id="5" w:name="_bookmark4"/>
      <w:bookmarkEnd w:id="5"/>
    </w:p>
    <w:tbl>
      <w:tblPr>
        <w:tblW w:w="0" w:type="auto"/>
        <w:tblLook w:val="04A0" w:firstRow="1" w:lastRow="0" w:firstColumn="1" w:lastColumn="0" w:noHBand="0" w:noVBand="1"/>
      </w:tblPr>
      <w:tblGrid>
        <w:gridCol w:w="2210"/>
        <w:gridCol w:w="6628"/>
      </w:tblGrid>
      <w:tr w:rsidR="00641267" w:rsidRPr="00C379E4" w14:paraId="13114EF9" w14:textId="77777777" w:rsidTr="00636401">
        <w:tc>
          <w:tcPr>
            <w:tcW w:w="2235" w:type="dxa"/>
            <w:shd w:val="clear" w:color="auto" w:fill="auto"/>
          </w:tcPr>
          <w:p w14:paraId="6F1993D0" w14:textId="77777777" w:rsidR="00641267" w:rsidRPr="00C379E4" w:rsidRDefault="00641267" w:rsidP="00DA4508">
            <w:pPr>
              <w:tabs>
                <w:tab w:val="left" w:pos="0"/>
              </w:tabs>
              <w:spacing w:before="80" w:after="80" w:line="240" w:lineRule="auto"/>
              <w:jc w:val="both"/>
              <w:rPr>
                <w:rFonts w:ascii="Arial Narrow" w:hAnsi="Arial Narrow" w:cs="Calibri"/>
              </w:rPr>
            </w:pPr>
            <w:r w:rsidRPr="00C379E4">
              <w:rPr>
                <w:rFonts w:ascii="Arial Narrow" w:hAnsi="Arial Narrow" w:cs="Calibri"/>
              </w:rPr>
              <w:lastRenderedPageBreak/>
              <w:t>Interventoría</w:t>
            </w:r>
          </w:p>
        </w:tc>
        <w:tc>
          <w:tcPr>
            <w:tcW w:w="6743" w:type="dxa"/>
            <w:shd w:val="clear" w:color="auto" w:fill="auto"/>
          </w:tcPr>
          <w:p w14:paraId="43487398" w14:textId="77777777" w:rsidR="00641267" w:rsidRPr="00C379E4" w:rsidRDefault="00641267" w:rsidP="00DA4508">
            <w:pPr>
              <w:tabs>
                <w:tab w:val="left" w:pos="0"/>
              </w:tabs>
              <w:spacing w:before="80" w:after="80" w:line="240" w:lineRule="auto"/>
              <w:jc w:val="both"/>
              <w:rPr>
                <w:rFonts w:ascii="Arial Narrow" w:hAnsi="Arial Narrow" w:cs="Calibri"/>
              </w:rPr>
            </w:pPr>
            <w:r w:rsidRPr="00C379E4">
              <w:rPr>
                <w:rFonts w:ascii="Arial Narrow" w:hAnsi="Arial Narrow" w:cs="Calibri"/>
              </w:rPr>
              <w:t>Seguimiento técnico especializado sobre la ejecución del contrato o convenio realice una persona natural o jurídica contratada para tal fin por PNNC, a través de un proceso de Concurso de Méritos o de Mínima Cuantía, según corresponda; incluyendo siempre garantía de cumplimiento, por el mismo término de la garantía de estabilidad del contrato principal y se puede prorrogar su plazo por el mismo tiempo que se haya prorrogado el contrato principal</w:t>
            </w:r>
            <w:r w:rsidRPr="00C379E4">
              <w:rPr>
                <w:rStyle w:val="Refdenotaalpie"/>
                <w:rFonts w:ascii="Arial Narrow" w:hAnsi="Arial Narrow" w:cs="Calibri"/>
              </w:rPr>
              <w:footnoteReference w:id="1"/>
            </w:r>
            <w:r w:rsidRPr="00C379E4">
              <w:rPr>
                <w:rFonts w:ascii="Arial Narrow" w:hAnsi="Arial Narrow" w:cs="Calibri"/>
              </w:rPr>
              <w:t>.</w:t>
            </w:r>
          </w:p>
          <w:p w14:paraId="4D8770C0" w14:textId="77777777" w:rsidR="00641267" w:rsidRPr="00C379E4" w:rsidRDefault="00641267" w:rsidP="00DA4508">
            <w:pPr>
              <w:numPr>
                <w:ilvl w:val="0"/>
                <w:numId w:val="13"/>
              </w:numPr>
              <w:tabs>
                <w:tab w:val="left" w:pos="0"/>
              </w:tabs>
              <w:spacing w:before="80" w:after="80" w:line="240" w:lineRule="auto"/>
              <w:jc w:val="both"/>
              <w:rPr>
                <w:rFonts w:ascii="Arial Narrow" w:hAnsi="Arial Narrow" w:cs="Calibri"/>
              </w:rPr>
            </w:pPr>
            <w:r w:rsidRPr="00C379E4">
              <w:rPr>
                <w:rFonts w:ascii="Arial Narrow" w:hAnsi="Arial Narrow" w:cs="Calibri"/>
              </w:rPr>
              <w:t>Obligatoria en todos los contratos de obra pública cuya selección obedezca a una licitación</w:t>
            </w:r>
            <w:r w:rsidRPr="00C379E4">
              <w:rPr>
                <w:rStyle w:val="Refdenotaalpie"/>
                <w:rFonts w:ascii="Arial Narrow" w:hAnsi="Arial Narrow" w:cs="Calibri"/>
              </w:rPr>
              <w:footnoteReference w:id="2"/>
            </w:r>
            <w:r w:rsidRPr="00C379E4">
              <w:rPr>
                <w:rFonts w:ascii="Arial Narrow" w:hAnsi="Arial Narrow" w:cs="Calibri"/>
              </w:rPr>
              <w:t xml:space="preserve"> </w:t>
            </w:r>
          </w:p>
          <w:p w14:paraId="5FFD4A1E" w14:textId="77777777" w:rsidR="00641267" w:rsidRPr="00C379E4" w:rsidRDefault="00641267" w:rsidP="00DA4508">
            <w:pPr>
              <w:numPr>
                <w:ilvl w:val="0"/>
                <w:numId w:val="13"/>
              </w:numPr>
              <w:tabs>
                <w:tab w:val="left" w:pos="0"/>
              </w:tabs>
              <w:spacing w:before="80" w:after="80" w:line="240" w:lineRule="auto"/>
              <w:jc w:val="both"/>
              <w:rPr>
                <w:rFonts w:ascii="Arial Narrow" w:hAnsi="Arial Narrow" w:cs="Calibri"/>
              </w:rPr>
            </w:pPr>
            <w:r w:rsidRPr="00C379E4">
              <w:rPr>
                <w:rFonts w:ascii="Arial Narrow" w:hAnsi="Arial Narrow" w:cs="Calibri"/>
              </w:rPr>
              <w:t>Para los contratos cuyo valor supere la menor cuantía de la entidad, se determinará, con independencia de la modalidad de selección, en los documentos previos, de acuerdo a su complejidad si requieren o no interventor.</w:t>
            </w:r>
          </w:p>
        </w:tc>
      </w:tr>
      <w:tr w:rsidR="00641267" w:rsidRPr="00C379E4" w14:paraId="6BAAA009" w14:textId="77777777" w:rsidTr="00636401">
        <w:tc>
          <w:tcPr>
            <w:tcW w:w="2235" w:type="dxa"/>
            <w:shd w:val="clear" w:color="auto" w:fill="auto"/>
          </w:tcPr>
          <w:p w14:paraId="1A0F536B" w14:textId="77777777" w:rsidR="00641267" w:rsidRPr="00C379E4" w:rsidRDefault="00641267" w:rsidP="00DA4508">
            <w:pPr>
              <w:tabs>
                <w:tab w:val="left" w:pos="0"/>
              </w:tabs>
              <w:spacing w:before="80" w:after="80" w:line="240" w:lineRule="auto"/>
              <w:jc w:val="both"/>
              <w:rPr>
                <w:rFonts w:ascii="Arial Narrow" w:hAnsi="Arial Narrow" w:cs="Calibri"/>
              </w:rPr>
            </w:pPr>
            <w:r w:rsidRPr="00C379E4">
              <w:rPr>
                <w:rFonts w:ascii="Arial Narrow" w:hAnsi="Arial Narrow" w:cs="Calibri"/>
              </w:rPr>
              <w:t>Supervisión</w:t>
            </w:r>
          </w:p>
        </w:tc>
        <w:tc>
          <w:tcPr>
            <w:tcW w:w="6743" w:type="dxa"/>
            <w:shd w:val="clear" w:color="auto" w:fill="auto"/>
          </w:tcPr>
          <w:p w14:paraId="58FFE2BF" w14:textId="77777777" w:rsidR="00641267" w:rsidRPr="00C379E4" w:rsidRDefault="00641267" w:rsidP="00DA4508">
            <w:pPr>
              <w:tabs>
                <w:tab w:val="left" w:pos="0"/>
              </w:tabs>
              <w:spacing w:before="80" w:after="80" w:line="240" w:lineRule="auto"/>
              <w:jc w:val="both"/>
              <w:rPr>
                <w:rFonts w:ascii="Arial Narrow" w:hAnsi="Arial Narrow" w:cs="Calibri"/>
              </w:rPr>
            </w:pPr>
            <w:r w:rsidRPr="00C379E4">
              <w:rPr>
                <w:rFonts w:ascii="Arial Narrow" w:hAnsi="Arial Narrow" w:cs="Calibri"/>
              </w:rPr>
              <w:t>Seguimiento integral - técnico, administrativo, financiero, contable, y jurídico que sobre el cumplimiento del objeto del contrato- que debe hacer PNNC a la ejecución de un contrato o convenio, ejercida por la misma entidad estatal cuando no requieren conocimientos especializados; para la cual se puede contratar apoyo mediante contrato de prestación de servicios.</w:t>
            </w:r>
          </w:p>
        </w:tc>
      </w:tr>
    </w:tbl>
    <w:p w14:paraId="0BCA73A2" w14:textId="77777777" w:rsidR="002159B1" w:rsidRPr="00EC084E" w:rsidRDefault="002159B1" w:rsidP="00EC084E">
      <w:pPr>
        <w:tabs>
          <w:tab w:val="left" w:pos="0"/>
        </w:tabs>
        <w:spacing w:after="0" w:line="240" w:lineRule="auto"/>
        <w:jc w:val="both"/>
        <w:rPr>
          <w:rFonts w:ascii="Arial Narrow" w:hAnsi="Arial Narrow" w:cs="Calibri"/>
        </w:rPr>
      </w:pPr>
      <w:bookmarkStart w:id="6" w:name="_bookmark5"/>
      <w:bookmarkEnd w:id="6"/>
    </w:p>
    <w:p w14:paraId="70C2B2CA" w14:textId="77777777" w:rsidR="00052ABD" w:rsidRDefault="002159B1" w:rsidP="00EC084E">
      <w:pPr>
        <w:tabs>
          <w:tab w:val="left" w:pos="0"/>
        </w:tabs>
        <w:spacing w:after="0" w:line="240" w:lineRule="auto"/>
        <w:jc w:val="both"/>
        <w:rPr>
          <w:rFonts w:ascii="Arial Narrow" w:hAnsi="Arial Narrow" w:cs="Calibri"/>
        </w:rPr>
      </w:pPr>
      <w:r w:rsidRPr="00EC084E">
        <w:rPr>
          <w:rFonts w:ascii="Arial Narrow" w:hAnsi="Arial Narrow" w:cs="Calibri"/>
        </w:rPr>
        <w:t>La supervisión y la interventoría no serán concurrentes en relación con un mismo contrato. Sin embargo, de ser indispensable la entidad estatal podrá justificar su necesidad y podrá dividir la vigilancia del contrato; para lo cual, deberá separar en la minuta del contrato de interventoría las actividades técnicas a cargo del interventor y las demás a cargo de la Entidad a través del respectivo supervisor</w:t>
      </w:r>
      <w:r w:rsidR="00052ABD" w:rsidRPr="00EC084E">
        <w:rPr>
          <w:rFonts w:ascii="Arial Narrow" w:hAnsi="Arial Narrow" w:cs="Calibri"/>
        </w:rPr>
        <w:t>.</w:t>
      </w:r>
    </w:p>
    <w:p w14:paraId="7851DE46" w14:textId="77777777" w:rsidR="00240771" w:rsidRPr="00240771" w:rsidRDefault="00240771" w:rsidP="00240771">
      <w:pPr>
        <w:pStyle w:val="Ttulo1"/>
        <w:numPr>
          <w:ilvl w:val="0"/>
          <w:numId w:val="21"/>
        </w:numPr>
        <w:ind w:left="340" w:hanging="340"/>
        <w:rPr>
          <w:rFonts w:cs="Calibri"/>
        </w:rPr>
      </w:pPr>
      <w:bookmarkStart w:id="7" w:name="_Toc98794109"/>
      <w:r>
        <w:rPr>
          <w:rFonts w:cs="Calibri"/>
        </w:rPr>
        <w:t>DESARROLLO</w:t>
      </w:r>
      <w:bookmarkEnd w:id="7"/>
    </w:p>
    <w:p w14:paraId="77C91D09" w14:textId="77777777" w:rsidR="003F60A4" w:rsidRPr="00240771" w:rsidRDefault="0060294A" w:rsidP="00240771">
      <w:pPr>
        <w:pStyle w:val="Ttulo2"/>
        <w:numPr>
          <w:ilvl w:val="1"/>
          <w:numId w:val="21"/>
        </w:numPr>
        <w:ind w:left="340" w:hanging="340"/>
      </w:pPr>
      <w:bookmarkStart w:id="8" w:name="_Toc98794110"/>
      <w:r w:rsidRPr="00EC084E">
        <w:t>QU</w:t>
      </w:r>
      <w:r w:rsidR="00240771">
        <w:t>IÉ</w:t>
      </w:r>
      <w:r w:rsidRPr="00EC084E">
        <w:t>NES PUEDEN SER SUPERVISORES EN PNN</w:t>
      </w:r>
      <w:r w:rsidR="00240771">
        <w:t>C</w:t>
      </w:r>
      <w:bookmarkEnd w:id="8"/>
    </w:p>
    <w:p w14:paraId="796BDAFA" w14:textId="77777777" w:rsidR="00224449" w:rsidRPr="00EC084E" w:rsidRDefault="00052ABD" w:rsidP="00240771">
      <w:pPr>
        <w:numPr>
          <w:ilvl w:val="0"/>
          <w:numId w:val="3"/>
        </w:numPr>
        <w:spacing w:before="120" w:line="240" w:lineRule="auto"/>
        <w:ind w:left="340" w:hanging="340"/>
        <w:jc w:val="both"/>
        <w:rPr>
          <w:rFonts w:ascii="Arial Narrow" w:hAnsi="Arial Narrow" w:cs="Calibri"/>
        </w:rPr>
      </w:pPr>
      <w:r w:rsidRPr="00EC084E">
        <w:rPr>
          <w:rFonts w:ascii="Arial Narrow" w:hAnsi="Arial Narrow" w:cs="Calibri"/>
        </w:rPr>
        <w:t>F</w:t>
      </w:r>
      <w:r w:rsidR="00224449" w:rsidRPr="00EC084E">
        <w:rPr>
          <w:rFonts w:ascii="Arial Narrow" w:hAnsi="Arial Narrow" w:cs="Calibri"/>
        </w:rPr>
        <w:t xml:space="preserve">uncionario vinculado a la planta </w:t>
      </w:r>
      <w:r w:rsidR="00B6746D" w:rsidRPr="00EC084E">
        <w:rPr>
          <w:rFonts w:ascii="Arial Narrow" w:hAnsi="Arial Narrow" w:cs="Calibri"/>
        </w:rPr>
        <w:t xml:space="preserve">de personal </w:t>
      </w:r>
      <w:r w:rsidR="00224449" w:rsidRPr="00EC084E">
        <w:rPr>
          <w:rFonts w:ascii="Arial Narrow" w:hAnsi="Arial Narrow" w:cs="Calibri"/>
        </w:rPr>
        <w:t>de la Entidad.</w:t>
      </w:r>
    </w:p>
    <w:p w14:paraId="39BC9AA3" w14:textId="77777777" w:rsidR="00224449" w:rsidRPr="00EC084E" w:rsidRDefault="00C60D1F" w:rsidP="00240771">
      <w:pPr>
        <w:numPr>
          <w:ilvl w:val="0"/>
          <w:numId w:val="3"/>
        </w:numPr>
        <w:spacing w:before="120" w:line="240" w:lineRule="auto"/>
        <w:ind w:left="340" w:hanging="340"/>
        <w:jc w:val="both"/>
        <w:rPr>
          <w:rFonts w:ascii="Arial Narrow" w:hAnsi="Arial Narrow" w:cs="Calibri"/>
        </w:rPr>
      </w:pPr>
      <w:r w:rsidRPr="00EC084E">
        <w:rPr>
          <w:rFonts w:ascii="Arial Narrow" w:hAnsi="Arial Narrow" w:cs="Calibri"/>
        </w:rPr>
        <w:t xml:space="preserve">En el perfil se debe contemplar </w:t>
      </w:r>
      <w:r w:rsidR="00224449" w:rsidRPr="00EC084E">
        <w:rPr>
          <w:rFonts w:ascii="Arial Narrow" w:hAnsi="Arial Narrow" w:cs="Calibri"/>
        </w:rPr>
        <w:t>experiencia o estudios académicos afines al objeto del contrato que se va a supervisar.</w:t>
      </w:r>
    </w:p>
    <w:p w14:paraId="138535C3" w14:textId="77777777" w:rsidR="00224449" w:rsidRPr="00EC084E" w:rsidRDefault="00224449" w:rsidP="00240771">
      <w:pPr>
        <w:numPr>
          <w:ilvl w:val="0"/>
          <w:numId w:val="3"/>
        </w:numPr>
        <w:spacing w:before="120" w:line="240" w:lineRule="auto"/>
        <w:ind w:left="340" w:hanging="340"/>
        <w:jc w:val="both"/>
        <w:rPr>
          <w:rFonts w:ascii="Arial Narrow" w:hAnsi="Arial Narrow" w:cs="Calibri"/>
        </w:rPr>
      </w:pPr>
      <w:r w:rsidRPr="00EC084E">
        <w:rPr>
          <w:rFonts w:ascii="Arial Narrow" w:hAnsi="Arial Narrow" w:cs="Calibri"/>
        </w:rPr>
        <w:t>Preferiblemente deberá pertenecer al área responsable de la ejecución del contrato.</w:t>
      </w:r>
    </w:p>
    <w:p w14:paraId="786C2572" w14:textId="77777777" w:rsidR="00224449" w:rsidRPr="00EC084E" w:rsidRDefault="00B6746D" w:rsidP="00240771">
      <w:pPr>
        <w:numPr>
          <w:ilvl w:val="0"/>
          <w:numId w:val="3"/>
        </w:numPr>
        <w:spacing w:before="120" w:line="240" w:lineRule="auto"/>
        <w:ind w:left="340" w:hanging="340"/>
        <w:jc w:val="both"/>
        <w:rPr>
          <w:rFonts w:ascii="Arial Narrow" w:hAnsi="Arial Narrow" w:cs="Calibri"/>
        </w:rPr>
      </w:pPr>
      <w:r w:rsidRPr="00EC084E">
        <w:rPr>
          <w:rFonts w:ascii="Arial Narrow" w:hAnsi="Arial Narrow" w:cs="Calibri"/>
        </w:rPr>
        <w:t>Para su designación, se d</w:t>
      </w:r>
      <w:r w:rsidR="00224449" w:rsidRPr="00EC084E">
        <w:rPr>
          <w:rFonts w:ascii="Arial Narrow" w:hAnsi="Arial Narrow" w:cs="Calibri"/>
        </w:rPr>
        <w:t>ebe tener en cuenta la carga laboral que le permita el ejercicio de la supervisión.</w:t>
      </w:r>
    </w:p>
    <w:p w14:paraId="67E57BAD" w14:textId="77777777" w:rsidR="00A80D8B" w:rsidRPr="00DA4508" w:rsidRDefault="00A80D8B" w:rsidP="00DA4508">
      <w:pPr>
        <w:spacing w:before="240" w:after="240" w:line="240" w:lineRule="auto"/>
        <w:jc w:val="both"/>
        <w:rPr>
          <w:rFonts w:ascii="Arial Narrow" w:hAnsi="Arial Narrow" w:cs="Calibri"/>
          <w:sz w:val="16"/>
          <w:szCs w:val="16"/>
        </w:rPr>
      </w:pPr>
      <w:r w:rsidRPr="00EC084E">
        <w:rPr>
          <w:rFonts w:ascii="Arial Narrow" w:hAnsi="Arial Narrow" w:cs="Calibri"/>
        </w:rPr>
        <w:t>No podrá ser Supervisor el servidor que se encuentre incurso en cualquiera de las causales de inhabilidad, incompatibilidad o impedimento respecto del Contratista, según lo previsto en la ley.</w:t>
      </w:r>
      <w:r w:rsidR="00DE1E47" w:rsidRPr="00EC084E">
        <w:rPr>
          <w:rStyle w:val="Refdenotaalpie"/>
          <w:rFonts w:ascii="Arial Narrow" w:hAnsi="Arial Narrow" w:cs="Calibri"/>
        </w:rPr>
        <w:footnoteReference w:id="3"/>
      </w:r>
      <w:r w:rsidRPr="00EC084E">
        <w:rPr>
          <w:rFonts w:ascii="Arial Narrow" w:hAnsi="Arial Narrow" w:cs="Calibri"/>
        </w:rPr>
        <w:t xml:space="preserve"> </w:t>
      </w:r>
    </w:p>
    <w:p w14:paraId="69C68006" w14:textId="77777777" w:rsidR="003F60A4" w:rsidRPr="00240771" w:rsidRDefault="003F60A4" w:rsidP="00240771">
      <w:pPr>
        <w:pStyle w:val="Ttulo3"/>
        <w:numPr>
          <w:ilvl w:val="2"/>
          <w:numId w:val="21"/>
        </w:numPr>
        <w:ind w:left="340" w:hanging="340"/>
        <w:rPr>
          <w:bCs w:val="0"/>
        </w:rPr>
      </w:pPr>
      <w:bookmarkStart w:id="9" w:name="_Toc98794111"/>
      <w:r w:rsidRPr="00240771">
        <w:rPr>
          <w:bCs w:val="0"/>
        </w:rPr>
        <w:lastRenderedPageBreak/>
        <w:t>Apoyo a la supervisión</w:t>
      </w:r>
      <w:r w:rsidR="00DE1E47" w:rsidRPr="00240771">
        <w:rPr>
          <w:bCs w:val="0"/>
          <w:vertAlign w:val="superscript"/>
        </w:rPr>
        <w:footnoteReference w:id="4"/>
      </w:r>
      <w:bookmarkEnd w:id="9"/>
    </w:p>
    <w:p w14:paraId="7F2A60C2" w14:textId="77777777" w:rsidR="000942C8" w:rsidRPr="00240771" w:rsidRDefault="00DE1E47" w:rsidP="006666B7">
      <w:pPr>
        <w:tabs>
          <w:tab w:val="left" w:pos="0"/>
        </w:tabs>
        <w:spacing w:after="0" w:line="240" w:lineRule="auto"/>
        <w:jc w:val="both"/>
        <w:rPr>
          <w:rFonts w:ascii="Arial Narrow" w:hAnsi="Arial Narrow" w:cs="Calibri"/>
        </w:rPr>
      </w:pPr>
      <w:r w:rsidRPr="00240771">
        <w:rPr>
          <w:rFonts w:ascii="Arial Narrow" w:hAnsi="Arial Narrow" w:cs="Calibri"/>
        </w:rPr>
        <w:t xml:space="preserve">Cuando se requiera, se proporciona </w:t>
      </w:r>
      <w:r w:rsidR="00EB7CC2" w:rsidRPr="00240771">
        <w:rPr>
          <w:rFonts w:ascii="Arial Narrow" w:hAnsi="Arial Narrow" w:cs="Calibri"/>
        </w:rPr>
        <w:t>apoyo a la supervisión</w:t>
      </w:r>
      <w:r w:rsidRPr="00240771">
        <w:rPr>
          <w:rFonts w:ascii="Arial Narrow" w:hAnsi="Arial Narrow" w:cs="Calibri"/>
        </w:rPr>
        <w:t xml:space="preserve">, </w:t>
      </w:r>
      <w:r w:rsidR="00EB7CC2" w:rsidRPr="00240771">
        <w:rPr>
          <w:rFonts w:ascii="Arial Narrow" w:hAnsi="Arial Narrow" w:cs="Calibri"/>
        </w:rPr>
        <w:t xml:space="preserve">mediante contratista </w:t>
      </w:r>
      <w:r w:rsidRPr="00240771">
        <w:rPr>
          <w:rFonts w:ascii="Arial Narrow" w:hAnsi="Arial Narrow" w:cs="Calibri"/>
        </w:rPr>
        <w:t xml:space="preserve">de prestación de servicios </w:t>
      </w:r>
      <w:r w:rsidR="00EB7CC2" w:rsidRPr="00240771">
        <w:rPr>
          <w:rFonts w:ascii="Arial Narrow" w:hAnsi="Arial Narrow" w:cs="Calibri"/>
        </w:rPr>
        <w:t>o funcionario de PNN</w:t>
      </w:r>
      <w:r w:rsidR="00222279">
        <w:rPr>
          <w:rFonts w:ascii="Arial Narrow" w:hAnsi="Arial Narrow" w:cs="Calibri"/>
        </w:rPr>
        <w:t>C</w:t>
      </w:r>
      <w:r w:rsidR="00EB7CC2" w:rsidRPr="00240771">
        <w:rPr>
          <w:rFonts w:ascii="Arial Narrow" w:hAnsi="Arial Narrow" w:cs="Calibri"/>
        </w:rPr>
        <w:t>.</w:t>
      </w:r>
      <w:r w:rsidRPr="00240771">
        <w:rPr>
          <w:rFonts w:ascii="Arial Narrow" w:hAnsi="Arial Narrow" w:cs="Calibri"/>
        </w:rPr>
        <w:t xml:space="preserve"> </w:t>
      </w:r>
      <w:r w:rsidR="00FF6D65" w:rsidRPr="00240771">
        <w:rPr>
          <w:rFonts w:ascii="Arial Narrow" w:hAnsi="Arial Narrow" w:cs="Calibri"/>
        </w:rPr>
        <w:t>En las obligaciones del contrato de prestación de servicios debe encontrarse claramente su deber de apoyo a la (s) supervisión (es)</w:t>
      </w:r>
      <w:r w:rsidR="002C3364" w:rsidRPr="00240771">
        <w:rPr>
          <w:rFonts w:ascii="Arial Narrow" w:hAnsi="Arial Narrow" w:cs="Calibri"/>
        </w:rPr>
        <w:t xml:space="preserve">; definiendo </w:t>
      </w:r>
      <w:r w:rsidR="0089362F" w:rsidRPr="00240771">
        <w:rPr>
          <w:rFonts w:ascii="Arial Narrow" w:hAnsi="Arial Narrow" w:cs="Calibri"/>
        </w:rPr>
        <w:t xml:space="preserve">la </w:t>
      </w:r>
      <w:r w:rsidR="002C3364" w:rsidRPr="00240771">
        <w:rPr>
          <w:rFonts w:ascii="Arial Narrow" w:hAnsi="Arial Narrow" w:cs="Calibri"/>
        </w:rPr>
        <w:t>forma como lo debe realizar</w:t>
      </w:r>
      <w:r w:rsidR="0089362F" w:rsidRPr="00240771">
        <w:rPr>
          <w:rFonts w:ascii="Arial Narrow" w:hAnsi="Arial Narrow" w:cs="Calibri"/>
        </w:rPr>
        <w:t xml:space="preserve"> la actividad</w:t>
      </w:r>
      <w:r w:rsidR="002C3364" w:rsidRPr="00240771">
        <w:rPr>
          <w:rFonts w:ascii="Arial Narrow" w:hAnsi="Arial Narrow" w:cs="Calibri"/>
        </w:rPr>
        <w:t>.</w:t>
      </w:r>
      <w:r w:rsidR="00FF6D65" w:rsidRPr="00240771">
        <w:rPr>
          <w:rFonts w:ascii="Arial Narrow" w:hAnsi="Arial Narrow" w:cs="Calibri"/>
        </w:rPr>
        <w:t xml:space="preserve"> En el expediente del contrato o convenio se deja evidencia de la designación del apoyo a la supervisión, mediante comunicación del ordenador del gasto dirigida al contratista que </w:t>
      </w:r>
      <w:r w:rsidR="0089362F" w:rsidRPr="00240771">
        <w:rPr>
          <w:rFonts w:ascii="Arial Narrow" w:hAnsi="Arial Narrow" w:cs="Calibri"/>
        </w:rPr>
        <w:t xml:space="preserve">lo </w:t>
      </w:r>
      <w:r w:rsidR="00FF6D65" w:rsidRPr="00240771">
        <w:rPr>
          <w:rFonts w:ascii="Arial Narrow" w:hAnsi="Arial Narrow" w:cs="Calibri"/>
        </w:rPr>
        <w:t>realizará.</w:t>
      </w:r>
    </w:p>
    <w:p w14:paraId="17CEF8FA" w14:textId="77777777" w:rsidR="00EB7CC2" w:rsidRPr="00240771" w:rsidRDefault="00052ABD" w:rsidP="007B555A">
      <w:pPr>
        <w:pStyle w:val="Ttulo3"/>
        <w:numPr>
          <w:ilvl w:val="2"/>
          <w:numId w:val="21"/>
        </w:numPr>
        <w:ind w:left="340" w:hanging="340"/>
        <w:rPr>
          <w:bCs w:val="0"/>
        </w:rPr>
      </w:pPr>
      <w:bookmarkStart w:id="10" w:name="_Toc98794112"/>
      <w:r w:rsidRPr="00240771">
        <w:rPr>
          <w:bCs w:val="0"/>
        </w:rPr>
        <w:t>Designación y cambio de supervisión</w:t>
      </w:r>
      <w:bookmarkEnd w:id="10"/>
    </w:p>
    <w:p w14:paraId="7A324417" w14:textId="77777777" w:rsidR="00052ABD" w:rsidRPr="00240771" w:rsidRDefault="00052ABD" w:rsidP="007B555A">
      <w:pPr>
        <w:tabs>
          <w:tab w:val="left" w:pos="0"/>
        </w:tabs>
        <w:spacing w:after="0" w:line="240" w:lineRule="auto"/>
        <w:jc w:val="both"/>
        <w:rPr>
          <w:rFonts w:ascii="Arial Narrow" w:hAnsi="Arial Narrow" w:cs="Calibri"/>
        </w:rPr>
      </w:pPr>
      <w:r w:rsidRPr="00240771">
        <w:rPr>
          <w:rFonts w:ascii="Arial Narrow" w:hAnsi="Arial Narrow" w:cs="Calibri"/>
        </w:rPr>
        <w:t>La dependencia que detecte la necesidad, solicitante del bien, servicio u obra, identificará en los Estudios Previos, el cargo de quien deberá ejercer la supervisión.</w:t>
      </w:r>
    </w:p>
    <w:p w14:paraId="756B2C2D" w14:textId="77777777" w:rsidR="00052ABD" w:rsidRPr="00240771" w:rsidRDefault="00052ABD" w:rsidP="007B555A">
      <w:pPr>
        <w:tabs>
          <w:tab w:val="left" w:pos="0"/>
        </w:tabs>
        <w:spacing w:after="0" w:line="240" w:lineRule="auto"/>
        <w:jc w:val="both"/>
        <w:rPr>
          <w:rFonts w:ascii="Arial Narrow" w:hAnsi="Arial Narrow" w:cs="Calibri"/>
        </w:rPr>
      </w:pPr>
    </w:p>
    <w:p w14:paraId="2B8AA413" w14:textId="77777777" w:rsidR="00052ABD" w:rsidRPr="00240771" w:rsidRDefault="00052ABD" w:rsidP="007B555A">
      <w:pPr>
        <w:tabs>
          <w:tab w:val="left" w:pos="0"/>
        </w:tabs>
        <w:spacing w:after="0" w:line="240" w:lineRule="auto"/>
        <w:jc w:val="both"/>
        <w:rPr>
          <w:rFonts w:ascii="Arial Narrow" w:hAnsi="Arial Narrow" w:cs="Calibri"/>
          <w:lang w:val="es-ES"/>
        </w:rPr>
      </w:pPr>
      <w:r w:rsidRPr="00240771">
        <w:rPr>
          <w:rFonts w:ascii="Arial Narrow" w:hAnsi="Arial Narrow" w:cs="Calibri"/>
        </w:rPr>
        <w:t>L</w:t>
      </w:r>
      <w:r w:rsidR="00EB7CC2" w:rsidRPr="00240771">
        <w:rPr>
          <w:rFonts w:ascii="Arial Narrow" w:hAnsi="Arial Narrow" w:cs="Calibri"/>
          <w:lang w:val="es-ES"/>
        </w:rPr>
        <w:t>a designaci</w:t>
      </w:r>
      <w:r w:rsidRPr="00240771">
        <w:rPr>
          <w:rFonts w:ascii="Arial Narrow" w:hAnsi="Arial Narrow" w:cs="Calibri"/>
          <w:lang w:val="es-ES"/>
        </w:rPr>
        <w:t xml:space="preserve">ón la realiza </w:t>
      </w:r>
      <w:r w:rsidR="0026734B" w:rsidRPr="00240771">
        <w:rPr>
          <w:rFonts w:ascii="Arial Narrow" w:hAnsi="Arial Narrow" w:cs="Calibri"/>
          <w:lang w:val="es-ES"/>
        </w:rPr>
        <w:t>el ordenador</w:t>
      </w:r>
      <w:r w:rsidR="002159B1" w:rsidRPr="00240771">
        <w:rPr>
          <w:rFonts w:ascii="Arial Narrow" w:hAnsi="Arial Narrow" w:cs="Calibri"/>
          <w:lang w:val="es-ES"/>
        </w:rPr>
        <w:t xml:space="preserve"> </w:t>
      </w:r>
      <w:r w:rsidR="0026734B" w:rsidRPr="00240771">
        <w:rPr>
          <w:rFonts w:ascii="Arial Narrow" w:hAnsi="Arial Narrow" w:cs="Calibri"/>
          <w:lang w:val="es-ES"/>
        </w:rPr>
        <w:t>del gasto</w:t>
      </w:r>
      <w:r w:rsidR="002159B1" w:rsidRPr="00240771">
        <w:rPr>
          <w:rFonts w:ascii="Arial Narrow" w:hAnsi="Arial Narrow" w:cs="Calibri"/>
          <w:lang w:val="es-ES"/>
        </w:rPr>
        <w:t xml:space="preserve"> de manera expresa</w:t>
      </w:r>
      <w:r w:rsidR="0026734B" w:rsidRPr="00240771">
        <w:rPr>
          <w:rFonts w:ascii="Arial Narrow" w:hAnsi="Arial Narrow" w:cs="Calibri"/>
          <w:lang w:val="es-ES"/>
        </w:rPr>
        <w:t>, e</w:t>
      </w:r>
      <w:r w:rsidR="00EB7CC2" w:rsidRPr="00240771">
        <w:rPr>
          <w:rFonts w:ascii="Arial Narrow" w:hAnsi="Arial Narrow" w:cs="Calibri"/>
          <w:lang w:val="es-ES"/>
        </w:rPr>
        <w:t>n el contenido del documento contractual respectivo (contrato, convenio, aceptación de oferta, etc)</w:t>
      </w:r>
      <w:r w:rsidRPr="00240771">
        <w:rPr>
          <w:rFonts w:ascii="Arial Narrow" w:hAnsi="Arial Narrow" w:cs="Calibri"/>
          <w:lang w:val="es-ES"/>
        </w:rPr>
        <w:t>.</w:t>
      </w:r>
      <w:r w:rsidR="004D5413" w:rsidRPr="00240771">
        <w:rPr>
          <w:rFonts w:ascii="Arial Narrow" w:hAnsi="Arial Narrow" w:cs="Calibri"/>
          <w:lang w:val="es-ES"/>
        </w:rPr>
        <w:t xml:space="preserve"> </w:t>
      </w:r>
    </w:p>
    <w:p w14:paraId="00C52BC5" w14:textId="77777777" w:rsidR="00052ABD" w:rsidRPr="00240771" w:rsidRDefault="00052ABD" w:rsidP="007B555A">
      <w:pPr>
        <w:tabs>
          <w:tab w:val="left" w:pos="0"/>
        </w:tabs>
        <w:spacing w:after="0" w:line="240" w:lineRule="auto"/>
        <w:jc w:val="both"/>
        <w:rPr>
          <w:rFonts w:ascii="Arial Narrow" w:hAnsi="Arial Narrow" w:cs="Calibri"/>
          <w:lang w:val="es-ES"/>
        </w:rPr>
      </w:pPr>
    </w:p>
    <w:p w14:paraId="272CE741" w14:textId="77777777" w:rsidR="00222279" w:rsidRPr="00222279" w:rsidRDefault="00222279" w:rsidP="00222279">
      <w:pPr>
        <w:tabs>
          <w:tab w:val="left" w:pos="0"/>
        </w:tabs>
        <w:spacing w:after="0" w:line="240" w:lineRule="auto"/>
        <w:jc w:val="both"/>
        <w:rPr>
          <w:rFonts w:ascii="Arial Narrow" w:hAnsi="Arial Narrow" w:cs="Calibri"/>
          <w:lang w:val="es-ES"/>
        </w:rPr>
      </w:pPr>
      <w:r w:rsidRPr="00222279">
        <w:rPr>
          <w:rFonts w:ascii="Arial Narrow" w:hAnsi="Arial Narrow" w:cs="Calibri"/>
          <w:lang w:val="es-ES"/>
        </w:rPr>
        <w:t>La comunicación la realiza transaccionalmente el SECOP II y/o se remitirá memorando interno por parte del Grupo de Contratos, comunicando la supervisión del contrato o convenio, una vez se cumplan los requisitos de perfeccionamiento de este.</w:t>
      </w:r>
    </w:p>
    <w:p w14:paraId="00B0756C" w14:textId="77777777" w:rsidR="00222279" w:rsidRPr="00B3720B" w:rsidRDefault="00222279" w:rsidP="00222279">
      <w:pPr>
        <w:tabs>
          <w:tab w:val="left" w:pos="0"/>
        </w:tabs>
        <w:spacing w:after="0" w:line="240" w:lineRule="auto"/>
        <w:jc w:val="both"/>
        <w:rPr>
          <w:rFonts w:cs="Calibri"/>
          <w:bCs/>
          <w:lang w:val="es-ES"/>
        </w:rPr>
      </w:pPr>
    </w:p>
    <w:p w14:paraId="0C954FD2" w14:textId="77777777" w:rsidR="00DB48A8" w:rsidRDefault="00052ABD" w:rsidP="007B555A">
      <w:pPr>
        <w:tabs>
          <w:tab w:val="left" w:pos="0"/>
        </w:tabs>
        <w:spacing w:after="0" w:line="240" w:lineRule="auto"/>
        <w:jc w:val="both"/>
        <w:rPr>
          <w:rFonts w:ascii="Arial Narrow" w:hAnsi="Arial Narrow" w:cs="Calibri"/>
        </w:rPr>
      </w:pPr>
      <w:r w:rsidRPr="00240771">
        <w:rPr>
          <w:rFonts w:ascii="Arial Narrow" w:hAnsi="Arial Narrow" w:cs="Calibri"/>
          <w:lang w:val="es-ES"/>
        </w:rPr>
        <w:t xml:space="preserve">Para </w:t>
      </w:r>
      <w:r w:rsidR="006F6FB9" w:rsidRPr="00240771">
        <w:rPr>
          <w:rFonts w:ascii="Arial Narrow" w:hAnsi="Arial Narrow" w:cs="Calibri"/>
          <w:lang w:val="es-ES"/>
        </w:rPr>
        <w:t>cambio de supervisión</w:t>
      </w:r>
      <w:r w:rsidRPr="00240771">
        <w:rPr>
          <w:rFonts w:ascii="Arial Narrow" w:hAnsi="Arial Narrow" w:cs="Calibri"/>
          <w:lang w:val="es-ES"/>
        </w:rPr>
        <w:t xml:space="preserve">, por solicitud del actual supervisor o por </w:t>
      </w:r>
      <w:r w:rsidR="006F6FB9" w:rsidRPr="00240771">
        <w:rPr>
          <w:rFonts w:ascii="Arial Narrow" w:hAnsi="Arial Narrow" w:cs="Calibri"/>
        </w:rPr>
        <w:t xml:space="preserve">el superior jerárquico </w:t>
      </w:r>
      <w:r w:rsidRPr="00240771">
        <w:rPr>
          <w:rFonts w:ascii="Arial Narrow" w:hAnsi="Arial Narrow" w:cs="Calibri"/>
        </w:rPr>
        <w:t>ante su ausencia definitiva</w:t>
      </w:r>
      <w:r w:rsidR="006F6FB9" w:rsidRPr="00240771">
        <w:rPr>
          <w:rFonts w:ascii="Arial Narrow" w:hAnsi="Arial Narrow" w:cs="Calibri"/>
        </w:rPr>
        <w:t xml:space="preserve">, </w:t>
      </w:r>
      <w:r w:rsidR="004D5413" w:rsidRPr="00240771">
        <w:rPr>
          <w:rFonts w:ascii="Arial Narrow" w:hAnsi="Arial Narrow" w:cs="Calibri"/>
        </w:rPr>
        <w:t xml:space="preserve">se realizará el trámite que se describe a continuación: </w:t>
      </w:r>
    </w:p>
    <w:p w14:paraId="5723E120" w14:textId="77777777" w:rsidR="00EA4F13" w:rsidRPr="00DB48A8" w:rsidRDefault="00DB48A8" w:rsidP="007B555A">
      <w:pPr>
        <w:numPr>
          <w:ilvl w:val="0"/>
          <w:numId w:val="31"/>
        </w:numPr>
        <w:tabs>
          <w:tab w:val="left" w:pos="0"/>
        </w:tabs>
        <w:spacing w:before="120" w:line="240" w:lineRule="auto"/>
        <w:ind w:left="680" w:hanging="340"/>
        <w:jc w:val="both"/>
        <w:rPr>
          <w:rFonts w:ascii="Arial Narrow" w:hAnsi="Arial Narrow" w:cs="Calibri"/>
        </w:rPr>
      </w:pPr>
      <w:r>
        <w:rPr>
          <w:rFonts w:ascii="Arial Narrow" w:hAnsi="Arial Narrow" w:cs="Calibri"/>
        </w:rPr>
        <w:t>M</w:t>
      </w:r>
      <w:r w:rsidR="0020257A" w:rsidRPr="00240771">
        <w:rPr>
          <w:rFonts w:ascii="Arial Narrow" w:hAnsi="Arial Narrow" w:cs="Calibri"/>
        </w:rPr>
        <w:t xml:space="preserve">ediante memorando </w:t>
      </w:r>
      <w:r w:rsidR="004D5413" w:rsidRPr="00240771">
        <w:rPr>
          <w:rFonts w:ascii="Arial Narrow" w:hAnsi="Arial Narrow" w:cs="Calibri"/>
        </w:rPr>
        <w:t xml:space="preserve">dirigido </w:t>
      </w:r>
      <w:r w:rsidR="00DA2A24" w:rsidRPr="00240771">
        <w:rPr>
          <w:rFonts w:ascii="Arial Narrow" w:hAnsi="Arial Narrow" w:cs="Calibri"/>
        </w:rPr>
        <w:t>al Ordenador del Gasto</w:t>
      </w:r>
      <w:r w:rsidR="00222279">
        <w:rPr>
          <w:rFonts w:ascii="Arial Narrow" w:hAnsi="Arial Narrow" w:cs="Calibri"/>
        </w:rPr>
        <w:t xml:space="preserve">, el </w:t>
      </w:r>
      <w:r w:rsidR="00222279" w:rsidRPr="00240771">
        <w:rPr>
          <w:rFonts w:ascii="Arial Narrow" w:hAnsi="Arial Narrow" w:cs="Calibri"/>
          <w:lang w:val="es-ES"/>
        </w:rPr>
        <w:t xml:space="preserve">actual supervisor o </w:t>
      </w:r>
      <w:r w:rsidR="00222279" w:rsidRPr="00240771">
        <w:rPr>
          <w:rFonts w:ascii="Arial Narrow" w:hAnsi="Arial Narrow" w:cs="Calibri"/>
        </w:rPr>
        <w:t>el superior jerárquico</w:t>
      </w:r>
      <w:r w:rsidR="00DA2A24" w:rsidRPr="00240771">
        <w:rPr>
          <w:rFonts w:ascii="Arial Narrow" w:hAnsi="Arial Narrow" w:cs="Calibri"/>
        </w:rPr>
        <w:t xml:space="preserve"> </w:t>
      </w:r>
      <w:r w:rsidR="00222279">
        <w:rPr>
          <w:rFonts w:ascii="Arial Narrow" w:hAnsi="Arial Narrow" w:cs="Calibri"/>
        </w:rPr>
        <w:t xml:space="preserve">según el caso, </w:t>
      </w:r>
      <w:r w:rsidR="004D5413" w:rsidRPr="00240771">
        <w:rPr>
          <w:rFonts w:ascii="Arial Narrow" w:hAnsi="Arial Narrow" w:cs="Calibri"/>
        </w:rPr>
        <w:t xml:space="preserve">solicitará </w:t>
      </w:r>
      <w:r w:rsidR="00DA2A24" w:rsidRPr="00240771">
        <w:rPr>
          <w:rFonts w:ascii="Arial Narrow" w:hAnsi="Arial Narrow" w:cs="Calibri"/>
        </w:rPr>
        <w:t xml:space="preserve">cambio de supervisión, </w:t>
      </w:r>
      <w:r w:rsidR="004D5413" w:rsidRPr="00240771">
        <w:rPr>
          <w:rFonts w:ascii="Arial Narrow" w:hAnsi="Arial Narrow" w:cs="Calibri"/>
        </w:rPr>
        <w:t xml:space="preserve">precisando si el cambio debe ser </w:t>
      </w:r>
      <w:r w:rsidR="00DA2A24" w:rsidRPr="00240771">
        <w:rPr>
          <w:rFonts w:ascii="Arial Narrow" w:hAnsi="Arial Narrow" w:cs="Calibri"/>
        </w:rPr>
        <w:t xml:space="preserve">temporal o definitivo, argumentando las razones </w:t>
      </w:r>
      <w:r w:rsidR="0020257A" w:rsidRPr="00240771">
        <w:rPr>
          <w:rFonts w:ascii="Arial Narrow" w:hAnsi="Arial Narrow" w:cs="Calibri"/>
        </w:rPr>
        <w:t>que fundamentan la solicitud</w:t>
      </w:r>
      <w:r w:rsidR="00052ABD" w:rsidRPr="00240771">
        <w:rPr>
          <w:rFonts w:ascii="Arial Narrow" w:hAnsi="Arial Narrow" w:cs="Calibri"/>
        </w:rPr>
        <w:t xml:space="preserve">, acompañado </w:t>
      </w:r>
      <w:r w:rsidR="0020257A" w:rsidRPr="00240771">
        <w:rPr>
          <w:rFonts w:ascii="Arial Narrow" w:hAnsi="Arial Narrow" w:cs="Calibri"/>
        </w:rPr>
        <w:t>de un Informe de Supervisión a la fecha de la solicitud.</w:t>
      </w:r>
    </w:p>
    <w:p w14:paraId="16806E4E" w14:textId="77777777" w:rsidR="00EB51E3" w:rsidRDefault="00EB51E3" w:rsidP="007B555A">
      <w:pPr>
        <w:numPr>
          <w:ilvl w:val="0"/>
          <w:numId w:val="31"/>
        </w:numPr>
        <w:tabs>
          <w:tab w:val="left" w:pos="0"/>
        </w:tabs>
        <w:spacing w:before="120" w:line="240" w:lineRule="auto"/>
        <w:ind w:left="680" w:hanging="340"/>
        <w:jc w:val="both"/>
        <w:rPr>
          <w:rFonts w:ascii="Arial Narrow" w:hAnsi="Arial Narrow" w:cs="Calibri"/>
        </w:rPr>
      </w:pPr>
      <w:r w:rsidRPr="00222279">
        <w:rPr>
          <w:rFonts w:ascii="Arial Narrow" w:hAnsi="Arial Narrow" w:cs="Calibri"/>
        </w:rPr>
        <w:t>El ordenador del gasto comunica su decisión al Grupo de Contratos.</w:t>
      </w:r>
    </w:p>
    <w:p w14:paraId="58146C78" w14:textId="77777777" w:rsidR="0016634A" w:rsidRPr="0016634A" w:rsidRDefault="0016634A" w:rsidP="0016634A">
      <w:pPr>
        <w:numPr>
          <w:ilvl w:val="0"/>
          <w:numId w:val="31"/>
        </w:numPr>
        <w:tabs>
          <w:tab w:val="left" w:pos="0"/>
        </w:tabs>
        <w:spacing w:after="0" w:line="240" w:lineRule="auto"/>
        <w:jc w:val="both"/>
        <w:rPr>
          <w:rFonts w:ascii="Arial Narrow" w:hAnsi="Arial Narrow" w:cs="Calibri"/>
        </w:rPr>
      </w:pPr>
      <w:r w:rsidRPr="0016634A">
        <w:rPr>
          <w:rFonts w:ascii="Arial Narrow" w:hAnsi="Arial Narrow" w:cs="Calibri"/>
        </w:rPr>
        <w:t>El cambio de supervisor en la plataforma SECOP II se realizará desde el perfil del ordenador del gasto.</w:t>
      </w:r>
    </w:p>
    <w:p w14:paraId="22921209" w14:textId="77777777" w:rsidR="00222279" w:rsidRPr="00222279" w:rsidRDefault="00222279" w:rsidP="00222279">
      <w:pPr>
        <w:numPr>
          <w:ilvl w:val="0"/>
          <w:numId w:val="31"/>
        </w:numPr>
        <w:tabs>
          <w:tab w:val="left" w:pos="0"/>
        </w:tabs>
        <w:spacing w:after="0" w:line="240" w:lineRule="auto"/>
        <w:jc w:val="both"/>
        <w:rPr>
          <w:rFonts w:ascii="Arial Narrow" w:hAnsi="Arial Narrow" w:cs="Calibri"/>
        </w:rPr>
      </w:pPr>
      <w:r w:rsidRPr="00222279">
        <w:rPr>
          <w:rFonts w:ascii="Arial Narrow" w:hAnsi="Arial Narrow" w:cs="Calibri"/>
        </w:rPr>
        <w:t>La comunicación de la designación o cambio de supervisión, la realiza transaccionalmente el SECOP II y/o por memorando interno proyectado por el Grupo de Contratos.</w:t>
      </w:r>
    </w:p>
    <w:p w14:paraId="58CA9FF6" w14:textId="77777777" w:rsidR="00EA4F13" w:rsidRPr="00240771" w:rsidRDefault="003726F6" w:rsidP="007B555A">
      <w:pPr>
        <w:numPr>
          <w:ilvl w:val="0"/>
          <w:numId w:val="32"/>
        </w:numPr>
        <w:tabs>
          <w:tab w:val="left" w:pos="0"/>
        </w:tabs>
        <w:spacing w:before="120" w:line="240" w:lineRule="auto"/>
        <w:jc w:val="both"/>
        <w:rPr>
          <w:rFonts w:ascii="Arial Narrow" w:hAnsi="Arial Narrow" w:cs="Calibri"/>
          <w:lang w:val="es-ES"/>
        </w:rPr>
      </w:pPr>
      <w:r w:rsidRPr="00222279">
        <w:rPr>
          <w:rFonts w:ascii="Arial Narrow" w:hAnsi="Arial Narrow" w:cs="Calibri"/>
        </w:rPr>
        <w:t xml:space="preserve">Hasta que se realice la </w:t>
      </w:r>
      <w:r w:rsidRPr="0016634A">
        <w:rPr>
          <w:rFonts w:ascii="Arial Narrow" w:hAnsi="Arial Narrow" w:cs="Calibri"/>
        </w:rPr>
        <w:t>nueva</w:t>
      </w:r>
      <w:r w:rsidRPr="00222279">
        <w:rPr>
          <w:rFonts w:ascii="Arial Narrow" w:hAnsi="Arial Narrow" w:cs="Calibri"/>
        </w:rPr>
        <w:t xml:space="preserve"> designación, el actual supervisor continúa ejerciendo sus funciones</w:t>
      </w:r>
      <w:r w:rsidRPr="00240771">
        <w:rPr>
          <w:rFonts w:ascii="Arial Narrow" w:hAnsi="Arial Narrow" w:cs="Calibri"/>
          <w:lang w:val="es-ES"/>
        </w:rPr>
        <w:t>.</w:t>
      </w:r>
    </w:p>
    <w:p w14:paraId="70677F26" w14:textId="77777777" w:rsidR="00FF7206" w:rsidRPr="00DB48A8" w:rsidRDefault="003726F6" w:rsidP="007B555A">
      <w:pPr>
        <w:numPr>
          <w:ilvl w:val="0"/>
          <w:numId w:val="32"/>
        </w:numPr>
        <w:tabs>
          <w:tab w:val="left" w:pos="0"/>
        </w:tabs>
        <w:spacing w:before="120" w:line="240" w:lineRule="auto"/>
        <w:jc w:val="both"/>
        <w:rPr>
          <w:rFonts w:ascii="Arial Narrow" w:hAnsi="Arial Narrow" w:cs="Calibri"/>
          <w:lang w:val="es-ES"/>
        </w:rPr>
      </w:pPr>
      <w:r w:rsidRPr="00240771">
        <w:rPr>
          <w:rFonts w:ascii="Arial Narrow" w:hAnsi="Arial Narrow" w:cs="Calibri"/>
          <w:lang w:val="es-ES"/>
        </w:rPr>
        <w:t xml:space="preserve">Ante ausencia intempestiva del supervisor, ésta pasa automáticamente al superior jerárquico. </w:t>
      </w:r>
    </w:p>
    <w:p w14:paraId="4D85CC64" w14:textId="77777777" w:rsidR="003726F6" w:rsidRPr="00240771" w:rsidRDefault="00B853DA" w:rsidP="00240771">
      <w:pPr>
        <w:pStyle w:val="Ttulo2"/>
        <w:numPr>
          <w:ilvl w:val="1"/>
          <w:numId w:val="21"/>
        </w:numPr>
        <w:ind w:left="340" w:hanging="340"/>
      </w:pPr>
      <w:bookmarkStart w:id="11" w:name="_Toc98794113"/>
      <w:r w:rsidRPr="00240771">
        <w:t>OBLIGACIONES DE SUPERVISORES E INTERVENTORES</w:t>
      </w:r>
      <w:bookmarkEnd w:id="11"/>
    </w:p>
    <w:p w14:paraId="20FEEE46" w14:textId="66B88197" w:rsidR="006E0902" w:rsidRDefault="00B853DA" w:rsidP="006666B7">
      <w:pPr>
        <w:spacing w:after="0" w:line="240" w:lineRule="auto"/>
        <w:jc w:val="both"/>
        <w:rPr>
          <w:rFonts w:ascii="Arial Narrow" w:hAnsi="Arial Narrow" w:cs="Calibri"/>
          <w:lang w:val="es-ES" w:eastAsia="es-CO"/>
        </w:rPr>
      </w:pPr>
      <w:r w:rsidRPr="00240771">
        <w:rPr>
          <w:rFonts w:ascii="Arial Narrow" w:hAnsi="Arial Narrow" w:cs="Calibri"/>
          <w:lang w:val="es-ES" w:eastAsia="es-CO"/>
        </w:rPr>
        <w:t>En diferentes normas del Estatuto de Contratación</w:t>
      </w:r>
      <w:r w:rsidR="00194590" w:rsidRPr="00240771">
        <w:rPr>
          <w:rStyle w:val="Refdenotaalpie"/>
          <w:rFonts w:ascii="Arial Narrow" w:hAnsi="Arial Narrow" w:cs="Calibri"/>
          <w:lang w:val="es-ES" w:eastAsia="es-CO"/>
        </w:rPr>
        <w:footnoteReference w:id="5"/>
      </w:r>
      <w:r w:rsidRPr="00240771">
        <w:rPr>
          <w:rFonts w:ascii="Arial Narrow" w:hAnsi="Arial Narrow" w:cs="Calibri"/>
          <w:lang w:val="es-ES" w:eastAsia="es-CO"/>
        </w:rPr>
        <w:t xml:space="preserve"> se encuentran </w:t>
      </w:r>
      <w:r w:rsidR="00194590" w:rsidRPr="00240771">
        <w:rPr>
          <w:rFonts w:ascii="Arial Narrow" w:hAnsi="Arial Narrow" w:cs="Calibri"/>
          <w:lang w:val="es-ES" w:eastAsia="es-CO"/>
        </w:rPr>
        <w:t>descritas las obligaciones de supervisores e interventores</w:t>
      </w:r>
      <w:r w:rsidR="007C4392" w:rsidRPr="00240771">
        <w:rPr>
          <w:rFonts w:ascii="Arial Narrow" w:hAnsi="Arial Narrow" w:cs="Calibri"/>
          <w:lang w:val="es-ES" w:eastAsia="es-CO"/>
        </w:rPr>
        <w:t xml:space="preserve">; así mismo, la Agencia </w:t>
      </w:r>
      <w:r w:rsidR="0076363C" w:rsidRPr="00240771">
        <w:rPr>
          <w:rFonts w:ascii="Arial Narrow" w:hAnsi="Arial Narrow" w:cs="Calibri"/>
          <w:lang w:val="es-ES" w:eastAsia="es-CO"/>
        </w:rPr>
        <w:t xml:space="preserve">Nacional </w:t>
      </w:r>
      <w:r w:rsidR="007C4392" w:rsidRPr="00240771">
        <w:rPr>
          <w:rFonts w:ascii="Arial Narrow" w:hAnsi="Arial Narrow" w:cs="Calibri"/>
          <w:lang w:val="es-ES" w:eastAsia="es-CO"/>
        </w:rPr>
        <w:t xml:space="preserve">de Contratación </w:t>
      </w:r>
      <w:r w:rsidR="0076363C" w:rsidRPr="00240771">
        <w:rPr>
          <w:rFonts w:ascii="Arial Narrow" w:hAnsi="Arial Narrow" w:cs="Calibri"/>
          <w:lang w:val="es-ES" w:eastAsia="es-CO"/>
        </w:rPr>
        <w:t xml:space="preserve">Pública - </w:t>
      </w:r>
      <w:r w:rsidR="007C4392" w:rsidRPr="00240771">
        <w:rPr>
          <w:rFonts w:ascii="Arial Narrow" w:hAnsi="Arial Narrow" w:cs="Calibri"/>
          <w:lang w:val="es-ES" w:eastAsia="es-CO"/>
        </w:rPr>
        <w:t>Colombia Compra Eficiente las enuncia en su Guía para el ejercicio de la supervisión e interventoría</w:t>
      </w:r>
      <w:r w:rsidR="007C4392" w:rsidRPr="00DB48A8">
        <w:rPr>
          <w:rFonts w:ascii="Arial Narrow" w:hAnsi="Arial Narrow"/>
          <w:vertAlign w:val="superscript"/>
        </w:rPr>
        <w:footnoteReference w:id="6"/>
      </w:r>
      <w:r w:rsidR="006E0902" w:rsidRPr="00240771">
        <w:rPr>
          <w:rFonts w:ascii="Arial Narrow" w:hAnsi="Arial Narrow" w:cs="Calibri"/>
          <w:lang w:val="es-ES" w:eastAsia="es-CO"/>
        </w:rPr>
        <w:t>, para el óptimo seguimiento administrativo, técnico, Financiero, económico y Contable y jurídico de la ejecución de contratos o convenios</w:t>
      </w:r>
      <w:r w:rsidR="0076363C" w:rsidRPr="00240771">
        <w:rPr>
          <w:rFonts w:ascii="Arial Narrow" w:hAnsi="Arial Narrow" w:cs="Calibri"/>
          <w:lang w:val="es-ES" w:eastAsia="es-CO"/>
        </w:rPr>
        <w:t xml:space="preserve">; y el Manual </w:t>
      </w:r>
      <w:r w:rsidR="00DB48A8">
        <w:rPr>
          <w:rFonts w:ascii="Arial Narrow" w:hAnsi="Arial Narrow" w:cs="Calibri"/>
          <w:lang w:val="es-ES" w:eastAsia="es-CO"/>
        </w:rPr>
        <w:t xml:space="preserve">vigente </w:t>
      </w:r>
      <w:r w:rsidR="0076363C" w:rsidRPr="00240771">
        <w:rPr>
          <w:rFonts w:ascii="Arial Narrow" w:hAnsi="Arial Narrow" w:cs="Calibri"/>
          <w:lang w:val="es-ES" w:eastAsia="es-CO"/>
        </w:rPr>
        <w:t>de Contratación de PNNC las plantea de manera general</w:t>
      </w:r>
      <w:r w:rsidR="007C4392" w:rsidRPr="00240771">
        <w:rPr>
          <w:rFonts w:ascii="Arial Narrow" w:hAnsi="Arial Narrow" w:cs="Calibri"/>
          <w:lang w:val="es-ES" w:eastAsia="es-CO"/>
        </w:rPr>
        <w:t xml:space="preserve">. </w:t>
      </w:r>
    </w:p>
    <w:p w14:paraId="4F506555" w14:textId="77777777" w:rsidR="0021184C" w:rsidRPr="00240771" w:rsidRDefault="0021184C" w:rsidP="006666B7">
      <w:pPr>
        <w:spacing w:after="0" w:line="240" w:lineRule="auto"/>
        <w:jc w:val="both"/>
        <w:rPr>
          <w:rFonts w:ascii="Arial Narrow" w:hAnsi="Arial Narrow" w:cs="Calibri"/>
          <w:lang w:val="es-ES" w:eastAsia="es-CO"/>
        </w:rPr>
      </w:pPr>
    </w:p>
    <w:p w14:paraId="6F07B404" w14:textId="77777777" w:rsidR="00D11792" w:rsidRPr="00240771" w:rsidRDefault="00D11792" w:rsidP="006666B7">
      <w:pPr>
        <w:spacing w:after="0" w:line="240" w:lineRule="auto"/>
        <w:jc w:val="both"/>
        <w:rPr>
          <w:rFonts w:ascii="Arial Narrow" w:hAnsi="Arial Narrow" w:cs="Calibri"/>
          <w:lang w:val="es-ES" w:eastAsia="es-CO"/>
        </w:rPr>
      </w:pPr>
    </w:p>
    <w:p w14:paraId="1591ED53" w14:textId="77777777" w:rsidR="00B853DA" w:rsidRPr="00240771" w:rsidRDefault="007C4392" w:rsidP="006666B7">
      <w:pPr>
        <w:spacing w:after="0" w:line="240" w:lineRule="auto"/>
        <w:jc w:val="both"/>
        <w:rPr>
          <w:rFonts w:ascii="Arial Narrow" w:hAnsi="Arial Narrow" w:cs="Calibri"/>
          <w:lang w:val="es-ES" w:eastAsia="es-CO"/>
        </w:rPr>
      </w:pPr>
      <w:r w:rsidRPr="00240771">
        <w:rPr>
          <w:rFonts w:ascii="Arial Narrow" w:hAnsi="Arial Narrow" w:cs="Calibri"/>
          <w:lang w:val="es-ES" w:eastAsia="es-CO"/>
        </w:rPr>
        <w:lastRenderedPageBreak/>
        <w:t>Si bien todas son aplicables y obligatorias, s</w:t>
      </w:r>
      <w:r w:rsidR="00194590" w:rsidRPr="00240771">
        <w:rPr>
          <w:rFonts w:ascii="Arial Narrow" w:hAnsi="Arial Narrow" w:cs="Calibri"/>
          <w:lang w:val="es-ES" w:eastAsia="es-CO"/>
        </w:rPr>
        <w:t>e destacan</w:t>
      </w:r>
      <w:r w:rsidR="0076363C" w:rsidRPr="00240771">
        <w:rPr>
          <w:rFonts w:ascii="Arial Narrow" w:hAnsi="Arial Narrow" w:cs="Calibri"/>
          <w:lang w:val="es-ES" w:eastAsia="es-CO"/>
        </w:rPr>
        <w:t xml:space="preserve"> las siguientes obligaciones</w:t>
      </w:r>
      <w:r w:rsidRPr="00240771">
        <w:rPr>
          <w:rFonts w:ascii="Arial Narrow" w:hAnsi="Arial Narrow" w:cs="Calibri"/>
          <w:lang w:val="es-ES" w:eastAsia="es-CO"/>
        </w:rPr>
        <w:t>,</w:t>
      </w:r>
      <w:r w:rsidR="00194590" w:rsidRPr="00240771">
        <w:rPr>
          <w:rFonts w:ascii="Arial Narrow" w:hAnsi="Arial Narrow" w:cs="Calibri"/>
          <w:lang w:val="es-ES" w:eastAsia="es-CO"/>
        </w:rPr>
        <w:t xml:space="preserve"> para los supervisores e interventores de PNN</w:t>
      </w:r>
      <w:r w:rsidR="0076363C" w:rsidRPr="00240771">
        <w:rPr>
          <w:rFonts w:ascii="Arial Narrow" w:hAnsi="Arial Narrow" w:cs="Calibri"/>
          <w:lang w:val="es-ES" w:eastAsia="es-CO"/>
        </w:rPr>
        <w:t>C</w:t>
      </w:r>
      <w:r w:rsidR="00194590" w:rsidRPr="00240771">
        <w:rPr>
          <w:rFonts w:ascii="Arial Narrow" w:hAnsi="Arial Narrow" w:cs="Calibri"/>
          <w:lang w:val="es-ES" w:eastAsia="es-CO"/>
        </w:rPr>
        <w:t>:</w:t>
      </w:r>
    </w:p>
    <w:p w14:paraId="1A4A43F9" w14:textId="77777777" w:rsidR="00194590" w:rsidRPr="00240771" w:rsidRDefault="00194590" w:rsidP="00240771">
      <w:pPr>
        <w:numPr>
          <w:ilvl w:val="0"/>
          <w:numId w:val="23"/>
        </w:numPr>
        <w:spacing w:before="240" w:line="240" w:lineRule="auto"/>
        <w:ind w:left="340" w:hanging="340"/>
        <w:jc w:val="both"/>
        <w:rPr>
          <w:rFonts w:ascii="Arial Narrow" w:hAnsi="Arial Narrow" w:cs="Calibri"/>
          <w:lang w:val="es-ES" w:eastAsia="es-CO"/>
        </w:rPr>
      </w:pPr>
      <w:r w:rsidRPr="00240771">
        <w:rPr>
          <w:rFonts w:ascii="Arial Narrow" w:hAnsi="Arial Narrow" w:cs="Calibri"/>
          <w:lang w:val="es-ES" w:eastAsia="es-CO"/>
        </w:rPr>
        <w:t>Informarse respecto de los antecedentes, documentos previos y contenido del contrato o convenio.</w:t>
      </w:r>
    </w:p>
    <w:p w14:paraId="2E1E717D" w14:textId="77777777" w:rsidR="00194590" w:rsidRPr="00240771" w:rsidRDefault="007C4392" w:rsidP="00240771">
      <w:pPr>
        <w:numPr>
          <w:ilvl w:val="0"/>
          <w:numId w:val="23"/>
        </w:numPr>
        <w:spacing w:before="120" w:line="240" w:lineRule="auto"/>
        <w:ind w:left="340" w:hanging="340"/>
        <w:jc w:val="both"/>
        <w:rPr>
          <w:rFonts w:ascii="Arial Narrow" w:hAnsi="Arial Narrow" w:cs="Calibri"/>
          <w:lang w:val="es-ES" w:eastAsia="es-CO"/>
        </w:rPr>
      </w:pPr>
      <w:r w:rsidRPr="00240771">
        <w:rPr>
          <w:rFonts w:ascii="Arial Narrow" w:hAnsi="Arial Narrow" w:cs="Calibri"/>
          <w:lang w:val="es-ES" w:eastAsia="es-CO"/>
        </w:rPr>
        <w:t>Verificar que se cumplan los requisitos de ejecución y</w:t>
      </w:r>
      <w:r w:rsidR="006E0902" w:rsidRPr="00240771">
        <w:rPr>
          <w:rFonts w:ascii="Arial Narrow" w:hAnsi="Arial Narrow" w:cs="Calibri"/>
          <w:lang w:val="es-ES" w:eastAsia="es-CO"/>
        </w:rPr>
        <w:t>,</w:t>
      </w:r>
      <w:r w:rsidRPr="00240771">
        <w:rPr>
          <w:rFonts w:ascii="Arial Narrow" w:hAnsi="Arial Narrow" w:cs="Calibri"/>
          <w:lang w:val="es-ES" w:eastAsia="es-CO"/>
        </w:rPr>
        <w:t xml:space="preserve"> en los casos previstos, elaborar y suscribir Acta de Inicio.</w:t>
      </w:r>
    </w:p>
    <w:p w14:paraId="60F48D91" w14:textId="77777777" w:rsidR="00900D3A" w:rsidRPr="00240771" w:rsidRDefault="00900D3A" w:rsidP="00240771">
      <w:pPr>
        <w:numPr>
          <w:ilvl w:val="0"/>
          <w:numId w:val="23"/>
        </w:numPr>
        <w:spacing w:before="120" w:line="240" w:lineRule="auto"/>
        <w:ind w:left="340" w:hanging="340"/>
        <w:jc w:val="both"/>
        <w:rPr>
          <w:rFonts w:ascii="Arial Narrow" w:hAnsi="Arial Narrow" w:cs="Calibri"/>
          <w:lang w:val="es-ES" w:eastAsia="es-CO"/>
        </w:rPr>
      </w:pPr>
      <w:r w:rsidRPr="00240771">
        <w:rPr>
          <w:rFonts w:ascii="Arial Narrow" w:hAnsi="Arial Narrow" w:cs="Calibri"/>
          <w:lang w:val="es-ES" w:eastAsia="es-CO"/>
        </w:rPr>
        <w:t>Verificar el cumplimiento de las normas técnicas, cronogramas</w:t>
      </w:r>
      <w:r w:rsidR="00DC4448" w:rsidRPr="00240771">
        <w:rPr>
          <w:rFonts w:ascii="Arial Narrow" w:hAnsi="Arial Narrow" w:cs="Calibri"/>
          <w:lang w:val="es-ES" w:eastAsia="es-CO"/>
        </w:rPr>
        <w:t>, perfil del personal ofrecido</w:t>
      </w:r>
      <w:r w:rsidR="00DD512F" w:rsidRPr="00240771">
        <w:rPr>
          <w:rFonts w:ascii="Arial Narrow" w:hAnsi="Arial Narrow" w:cs="Calibri"/>
          <w:lang w:val="es-ES" w:eastAsia="es-CO"/>
        </w:rPr>
        <w:t xml:space="preserve"> y demás condiciones.</w:t>
      </w:r>
      <w:r w:rsidR="00DC4448" w:rsidRPr="00240771">
        <w:rPr>
          <w:rFonts w:ascii="Arial Narrow" w:hAnsi="Arial Narrow" w:cs="Calibri"/>
          <w:lang w:val="es-ES" w:eastAsia="es-CO"/>
        </w:rPr>
        <w:t xml:space="preserve"> </w:t>
      </w:r>
    </w:p>
    <w:p w14:paraId="20E7E69E" w14:textId="77777777" w:rsidR="00137C94" w:rsidRPr="00240771" w:rsidRDefault="00137C94" w:rsidP="00240771">
      <w:pPr>
        <w:numPr>
          <w:ilvl w:val="0"/>
          <w:numId w:val="23"/>
        </w:numPr>
        <w:spacing w:before="120" w:line="240" w:lineRule="auto"/>
        <w:ind w:left="340" w:hanging="340"/>
        <w:jc w:val="both"/>
        <w:rPr>
          <w:rFonts w:ascii="Arial Narrow" w:hAnsi="Arial Narrow" w:cs="Calibri"/>
          <w:lang w:val="es-ES" w:eastAsia="es-CO"/>
        </w:rPr>
      </w:pPr>
      <w:r w:rsidRPr="00240771">
        <w:rPr>
          <w:rFonts w:ascii="Arial Narrow" w:hAnsi="Arial Narrow" w:cs="Calibri"/>
          <w:lang w:val="es-ES" w:eastAsia="es-CO"/>
        </w:rPr>
        <w:t>Verificar los documentos exigidos para realizar los pagos, desembolsos, anticipos</w:t>
      </w:r>
      <w:r w:rsidR="00A23688" w:rsidRPr="00240771">
        <w:rPr>
          <w:rFonts w:ascii="Arial Narrow" w:hAnsi="Arial Narrow" w:cs="Calibri"/>
          <w:lang w:val="es-ES" w:eastAsia="es-CO"/>
        </w:rPr>
        <w:t>, aprobar plan de inversión del anticipo</w:t>
      </w:r>
      <w:r w:rsidRPr="00240771">
        <w:rPr>
          <w:rFonts w:ascii="Arial Narrow" w:hAnsi="Arial Narrow" w:cs="Calibri"/>
          <w:lang w:val="es-ES" w:eastAsia="es-CO"/>
        </w:rPr>
        <w:t xml:space="preserve"> y realizar seguimiento financiero y contable a la ejecución del contrato o convenio.</w:t>
      </w:r>
    </w:p>
    <w:p w14:paraId="7B87074C" w14:textId="77777777" w:rsidR="007C4392" w:rsidRPr="00240771" w:rsidRDefault="00D46C3B" w:rsidP="00240771">
      <w:pPr>
        <w:numPr>
          <w:ilvl w:val="0"/>
          <w:numId w:val="23"/>
        </w:numPr>
        <w:spacing w:before="120" w:line="240" w:lineRule="auto"/>
        <w:ind w:left="340" w:hanging="340"/>
        <w:jc w:val="both"/>
        <w:rPr>
          <w:rFonts w:ascii="Arial Narrow" w:hAnsi="Arial Narrow" w:cs="Calibri"/>
          <w:lang w:val="es-ES" w:eastAsia="es-CO"/>
        </w:rPr>
      </w:pPr>
      <w:r w:rsidRPr="00240771">
        <w:rPr>
          <w:rFonts w:ascii="Arial Narrow" w:hAnsi="Arial Narrow" w:cs="Calibri"/>
          <w:lang w:val="es-ES" w:eastAsia="es-CO"/>
        </w:rPr>
        <w:t>Advertir al ordenador del gasto respectivo, sobre riesgos en la ejecución del contrato o convenio</w:t>
      </w:r>
      <w:r w:rsidR="006E0902" w:rsidRPr="00240771">
        <w:rPr>
          <w:rFonts w:ascii="Arial Narrow" w:hAnsi="Arial Narrow" w:cs="Calibri"/>
          <w:lang w:val="es-ES" w:eastAsia="es-CO"/>
        </w:rPr>
        <w:t xml:space="preserve"> y posibles incumplimientos</w:t>
      </w:r>
      <w:r w:rsidRPr="00240771">
        <w:rPr>
          <w:rFonts w:ascii="Arial Narrow" w:hAnsi="Arial Narrow" w:cs="Calibri"/>
          <w:lang w:val="es-ES" w:eastAsia="es-CO"/>
        </w:rPr>
        <w:t>.</w:t>
      </w:r>
    </w:p>
    <w:p w14:paraId="062FEEE4" w14:textId="77777777" w:rsidR="00D46C3B" w:rsidRPr="00240771" w:rsidRDefault="006E0902" w:rsidP="00240771">
      <w:pPr>
        <w:numPr>
          <w:ilvl w:val="0"/>
          <w:numId w:val="23"/>
        </w:numPr>
        <w:spacing w:before="120" w:line="240" w:lineRule="auto"/>
        <w:ind w:left="340" w:hanging="340"/>
        <w:jc w:val="both"/>
        <w:rPr>
          <w:rFonts w:ascii="Arial Narrow" w:hAnsi="Arial Narrow" w:cs="Calibri"/>
          <w:lang w:val="es-ES" w:eastAsia="es-CO"/>
        </w:rPr>
      </w:pPr>
      <w:r w:rsidRPr="00240771">
        <w:rPr>
          <w:rFonts w:ascii="Arial Narrow" w:hAnsi="Arial Narrow" w:cs="Calibri"/>
          <w:lang w:val="es-ES" w:eastAsia="es-CO"/>
        </w:rPr>
        <w:t>Adoptar medidas para mantener las condiciones acordadas</w:t>
      </w:r>
      <w:r w:rsidR="00EF784C" w:rsidRPr="00240771">
        <w:rPr>
          <w:rFonts w:ascii="Arial Narrow" w:hAnsi="Arial Narrow" w:cs="Calibri"/>
          <w:lang w:val="es-ES" w:eastAsia="es-CO"/>
        </w:rPr>
        <w:t>, verificar la vigencia de las garantías</w:t>
      </w:r>
      <w:r w:rsidRPr="00240771">
        <w:rPr>
          <w:rFonts w:ascii="Arial Narrow" w:hAnsi="Arial Narrow" w:cs="Calibri"/>
          <w:lang w:val="es-ES" w:eastAsia="es-CO"/>
        </w:rPr>
        <w:t>.</w:t>
      </w:r>
    </w:p>
    <w:p w14:paraId="77EC531A" w14:textId="77777777" w:rsidR="00843417" w:rsidRPr="00240771" w:rsidRDefault="00843417" w:rsidP="00240771">
      <w:pPr>
        <w:numPr>
          <w:ilvl w:val="0"/>
          <w:numId w:val="23"/>
        </w:numPr>
        <w:spacing w:before="120" w:line="240" w:lineRule="auto"/>
        <w:ind w:left="340" w:hanging="340"/>
        <w:jc w:val="both"/>
        <w:rPr>
          <w:rFonts w:ascii="Arial Narrow" w:hAnsi="Arial Narrow" w:cs="Calibri"/>
          <w:lang w:val="es-ES" w:eastAsia="es-CO"/>
        </w:rPr>
      </w:pPr>
      <w:r w:rsidRPr="00240771">
        <w:rPr>
          <w:rFonts w:ascii="Arial Narrow" w:hAnsi="Arial Narrow" w:cs="Calibri"/>
          <w:lang w:val="es-ES" w:eastAsia="es-CO"/>
        </w:rPr>
        <w:t>Recibir en nombre de PNN</w:t>
      </w:r>
      <w:r w:rsidR="00DB48A8">
        <w:rPr>
          <w:rFonts w:ascii="Arial Narrow" w:hAnsi="Arial Narrow" w:cs="Calibri"/>
          <w:lang w:val="es-ES" w:eastAsia="es-CO"/>
        </w:rPr>
        <w:t>C</w:t>
      </w:r>
      <w:r w:rsidRPr="00240771">
        <w:rPr>
          <w:rFonts w:ascii="Arial Narrow" w:hAnsi="Arial Narrow" w:cs="Calibri"/>
          <w:lang w:val="es-ES" w:eastAsia="es-CO"/>
        </w:rPr>
        <w:t xml:space="preserve"> los bienes, servicios o productos, así como el reintegro de los elementos entregados al contratista o aliado para la ejecución del contrato o convenio.</w:t>
      </w:r>
    </w:p>
    <w:p w14:paraId="403D0814" w14:textId="77777777" w:rsidR="006E0902" w:rsidRPr="00240771" w:rsidRDefault="006E0902" w:rsidP="00240771">
      <w:pPr>
        <w:numPr>
          <w:ilvl w:val="0"/>
          <w:numId w:val="23"/>
        </w:numPr>
        <w:spacing w:before="120" w:line="240" w:lineRule="auto"/>
        <w:ind w:left="340" w:hanging="340"/>
        <w:jc w:val="both"/>
        <w:rPr>
          <w:rFonts w:ascii="Arial Narrow" w:hAnsi="Arial Narrow" w:cs="Calibri"/>
          <w:lang w:val="es-ES" w:eastAsia="es-CO"/>
        </w:rPr>
      </w:pPr>
      <w:r w:rsidRPr="00240771">
        <w:rPr>
          <w:rFonts w:ascii="Arial Narrow" w:hAnsi="Arial Narrow" w:cs="Calibri"/>
          <w:lang w:val="es-ES" w:eastAsia="es-CO"/>
        </w:rPr>
        <w:t>Actuar como interlocutor válido entre PNN</w:t>
      </w:r>
      <w:r w:rsidR="00DB48A8">
        <w:rPr>
          <w:rFonts w:ascii="Arial Narrow" w:hAnsi="Arial Narrow" w:cs="Calibri"/>
          <w:lang w:val="es-ES" w:eastAsia="es-CO"/>
        </w:rPr>
        <w:t>C</w:t>
      </w:r>
      <w:r w:rsidRPr="00240771">
        <w:rPr>
          <w:rFonts w:ascii="Arial Narrow" w:hAnsi="Arial Narrow" w:cs="Calibri"/>
          <w:lang w:val="es-ES" w:eastAsia="es-CO"/>
        </w:rPr>
        <w:t xml:space="preserve"> y el contratista o aliado, facilitando la comunicación y solución de eventuales controversias.</w:t>
      </w:r>
      <w:r w:rsidR="00900D3A" w:rsidRPr="00240771">
        <w:rPr>
          <w:rFonts w:ascii="Arial Narrow" w:hAnsi="Arial Narrow" w:cs="Calibri"/>
          <w:lang w:val="es-ES" w:eastAsia="es-CO"/>
        </w:rPr>
        <w:t xml:space="preserve"> Su relacionamiento debe realizarse por escrito</w:t>
      </w:r>
      <w:r w:rsidR="00DD512F" w:rsidRPr="00240771">
        <w:rPr>
          <w:rStyle w:val="Refdenotaalpie"/>
          <w:rFonts w:ascii="Arial Narrow" w:hAnsi="Arial Narrow" w:cs="Calibri"/>
          <w:lang w:val="es-ES" w:eastAsia="es-CO"/>
        </w:rPr>
        <w:footnoteReference w:id="7"/>
      </w:r>
      <w:r w:rsidR="00900D3A" w:rsidRPr="00240771">
        <w:rPr>
          <w:rFonts w:ascii="Arial Narrow" w:hAnsi="Arial Narrow" w:cs="Calibri"/>
          <w:lang w:val="es-ES" w:eastAsia="es-CO"/>
        </w:rPr>
        <w:t>, o en caso de reuniones elevar actas de las mismas; remitiendo las comunicaciones, requerimientos y actas con destino al expediente.</w:t>
      </w:r>
    </w:p>
    <w:p w14:paraId="006BB605" w14:textId="77777777" w:rsidR="006666B7" w:rsidRPr="00240771" w:rsidRDefault="006666B7" w:rsidP="00240771">
      <w:pPr>
        <w:numPr>
          <w:ilvl w:val="0"/>
          <w:numId w:val="23"/>
        </w:numPr>
        <w:spacing w:before="120" w:line="240" w:lineRule="auto"/>
        <w:ind w:left="340" w:hanging="340"/>
        <w:jc w:val="both"/>
        <w:rPr>
          <w:rFonts w:ascii="Arial Narrow" w:hAnsi="Arial Narrow" w:cs="Calibri"/>
          <w:lang w:val="es-ES" w:eastAsia="es-CO"/>
        </w:rPr>
      </w:pPr>
      <w:r w:rsidRPr="00240771">
        <w:rPr>
          <w:rFonts w:ascii="Arial Narrow" w:hAnsi="Arial Narrow" w:cs="Calibri"/>
          <w:lang w:val="es-ES" w:eastAsia="es-CO"/>
        </w:rPr>
        <w:t>En caso de incumplimiento, requerir por escrito al contratista.</w:t>
      </w:r>
    </w:p>
    <w:p w14:paraId="3F328D9F" w14:textId="77777777" w:rsidR="007D3F13" w:rsidRPr="00240771" w:rsidRDefault="007D3F13" w:rsidP="00240771">
      <w:pPr>
        <w:numPr>
          <w:ilvl w:val="0"/>
          <w:numId w:val="23"/>
        </w:numPr>
        <w:spacing w:before="120" w:line="240" w:lineRule="auto"/>
        <w:ind w:left="340" w:hanging="340"/>
        <w:jc w:val="both"/>
        <w:rPr>
          <w:rFonts w:ascii="Arial Narrow" w:hAnsi="Arial Narrow" w:cs="Calibri"/>
          <w:lang w:val="es-ES" w:eastAsia="es-CO"/>
        </w:rPr>
      </w:pPr>
      <w:r w:rsidRPr="00240771">
        <w:rPr>
          <w:rFonts w:ascii="Arial Narrow" w:hAnsi="Arial Narrow" w:cs="Calibri"/>
          <w:lang w:val="es-ES" w:eastAsia="es-CO"/>
        </w:rPr>
        <w:t>Conceptuar respecto de las solicitudes técnicas del contratista o aliado.</w:t>
      </w:r>
    </w:p>
    <w:p w14:paraId="116FE242" w14:textId="77777777" w:rsidR="007D3F13" w:rsidRPr="00240771" w:rsidRDefault="007D3F13" w:rsidP="00240771">
      <w:pPr>
        <w:numPr>
          <w:ilvl w:val="0"/>
          <w:numId w:val="23"/>
        </w:numPr>
        <w:spacing w:before="120" w:line="240" w:lineRule="auto"/>
        <w:ind w:left="340" w:hanging="340"/>
        <w:jc w:val="both"/>
        <w:rPr>
          <w:rFonts w:ascii="Arial Narrow" w:hAnsi="Arial Narrow" w:cs="Calibri"/>
          <w:lang w:val="es-ES" w:eastAsia="es-CO"/>
        </w:rPr>
      </w:pPr>
      <w:r w:rsidRPr="00240771">
        <w:rPr>
          <w:rFonts w:ascii="Arial Narrow" w:hAnsi="Arial Narrow" w:cs="Calibri"/>
          <w:lang w:val="es-ES" w:eastAsia="es-CO"/>
        </w:rPr>
        <w:t>Analizar la procedencia, justificar y tramitar las modificaciones, prórrogas</w:t>
      </w:r>
      <w:r w:rsidR="006666B7" w:rsidRPr="00240771">
        <w:rPr>
          <w:rFonts w:ascii="Arial Narrow" w:hAnsi="Arial Narrow" w:cs="Calibri"/>
          <w:lang w:val="es-ES" w:eastAsia="es-CO"/>
        </w:rPr>
        <w:t>,</w:t>
      </w:r>
      <w:r w:rsidRPr="00240771">
        <w:rPr>
          <w:rFonts w:ascii="Arial Narrow" w:hAnsi="Arial Narrow" w:cs="Calibri"/>
          <w:lang w:val="es-ES" w:eastAsia="es-CO"/>
        </w:rPr>
        <w:t xml:space="preserve"> adiciones </w:t>
      </w:r>
      <w:r w:rsidR="006666B7" w:rsidRPr="00240771">
        <w:rPr>
          <w:rFonts w:ascii="Arial Narrow" w:hAnsi="Arial Narrow" w:cs="Calibri"/>
          <w:lang w:val="es-ES" w:eastAsia="es-CO"/>
        </w:rPr>
        <w:t xml:space="preserve">o indemnizaciones </w:t>
      </w:r>
      <w:r w:rsidRPr="00240771">
        <w:rPr>
          <w:rFonts w:ascii="Arial Narrow" w:hAnsi="Arial Narrow" w:cs="Calibri"/>
          <w:lang w:val="es-ES" w:eastAsia="es-CO"/>
        </w:rPr>
        <w:t xml:space="preserve">que se requieran. Presentar </w:t>
      </w:r>
      <w:r w:rsidR="006666B7" w:rsidRPr="00240771">
        <w:rPr>
          <w:rFonts w:ascii="Arial Narrow" w:hAnsi="Arial Narrow" w:cs="Calibri"/>
          <w:lang w:val="es-ES" w:eastAsia="es-CO"/>
        </w:rPr>
        <w:t xml:space="preserve">la solicitud </w:t>
      </w:r>
      <w:r w:rsidRPr="00240771">
        <w:rPr>
          <w:rFonts w:ascii="Arial Narrow" w:hAnsi="Arial Narrow" w:cs="Calibri"/>
          <w:lang w:val="es-ES" w:eastAsia="es-CO"/>
        </w:rPr>
        <w:t>ante el Comité de Contratación, en los casos que se requiera.</w:t>
      </w:r>
    </w:p>
    <w:p w14:paraId="0C47C696" w14:textId="77777777" w:rsidR="00D11792" w:rsidRPr="00240771" w:rsidRDefault="00D11792" w:rsidP="00240771">
      <w:pPr>
        <w:numPr>
          <w:ilvl w:val="0"/>
          <w:numId w:val="23"/>
        </w:numPr>
        <w:spacing w:before="120" w:line="240" w:lineRule="auto"/>
        <w:ind w:left="340" w:hanging="340"/>
        <w:jc w:val="both"/>
        <w:rPr>
          <w:rFonts w:ascii="Arial Narrow" w:hAnsi="Arial Narrow" w:cs="Calibri"/>
          <w:lang w:val="es-ES" w:eastAsia="es-CO"/>
        </w:rPr>
      </w:pPr>
      <w:r w:rsidRPr="00240771">
        <w:rPr>
          <w:rFonts w:ascii="Arial Narrow" w:hAnsi="Arial Narrow" w:cs="Calibri"/>
          <w:lang w:val="es-ES" w:eastAsia="es-CO"/>
        </w:rPr>
        <w:t>Estar atento a que los expedientes, físico y</w:t>
      </w:r>
      <w:r w:rsidR="00441FD1" w:rsidRPr="00240771">
        <w:rPr>
          <w:rFonts w:ascii="Arial Narrow" w:hAnsi="Arial Narrow" w:cs="Calibri"/>
          <w:lang w:val="es-ES" w:eastAsia="es-CO"/>
        </w:rPr>
        <w:t>/o</w:t>
      </w:r>
      <w:r w:rsidRPr="00240771">
        <w:rPr>
          <w:rFonts w:ascii="Arial Narrow" w:hAnsi="Arial Narrow" w:cs="Calibri"/>
          <w:lang w:val="es-ES" w:eastAsia="es-CO"/>
        </w:rPr>
        <w:t xml:space="preserve"> virtual, del contrato o convenio se encuentren actualizados y completos.</w:t>
      </w:r>
    </w:p>
    <w:p w14:paraId="389A1C58" w14:textId="77777777" w:rsidR="00EF784C" w:rsidRPr="00240771" w:rsidRDefault="00D11792" w:rsidP="00240771">
      <w:pPr>
        <w:numPr>
          <w:ilvl w:val="0"/>
          <w:numId w:val="23"/>
        </w:numPr>
        <w:spacing w:before="120" w:line="240" w:lineRule="auto"/>
        <w:ind w:left="340" w:hanging="340"/>
        <w:jc w:val="both"/>
        <w:rPr>
          <w:rFonts w:ascii="Arial Narrow" w:hAnsi="Arial Narrow" w:cs="Calibri"/>
          <w:lang w:val="es-ES" w:eastAsia="es-CO"/>
        </w:rPr>
      </w:pPr>
      <w:r w:rsidRPr="00240771">
        <w:rPr>
          <w:rFonts w:ascii="Arial Narrow" w:hAnsi="Arial Narrow" w:cs="Calibri"/>
          <w:lang w:val="es-ES" w:eastAsia="es-CO"/>
        </w:rPr>
        <w:t>Elaborar, suscribir y remitir al expediente, las actas y documentos de ejecución del contrato o convenio.</w:t>
      </w:r>
    </w:p>
    <w:p w14:paraId="0B3E2A1F" w14:textId="77777777" w:rsidR="00EF784C" w:rsidRPr="00240771" w:rsidRDefault="00EF784C" w:rsidP="00240771">
      <w:pPr>
        <w:numPr>
          <w:ilvl w:val="0"/>
          <w:numId w:val="23"/>
        </w:numPr>
        <w:spacing w:before="120" w:line="240" w:lineRule="auto"/>
        <w:ind w:left="340" w:hanging="340"/>
        <w:jc w:val="both"/>
        <w:rPr>
          <w:rFonts w:ascii="Arial Narrow" w:hAnsi="Arial Narrow" w:cs="Calibri"/>
          <w:lang w:val="es-ES" w:eastAsia="es-CO"/>
        </w:rPr>
      </w:pPr>
      <w:r w:rsidRPr="00240771">
        <w:rPr>
          <w:rFonts w:ascii="Arial Narrow" w:hAnsi="Arial Narrow" w:cs="Calibri"/>
          <w:lang w:val="es-ES" w:eastAsia="es-CO"/>
        </w:rPr>
        <w:t xml:space="preserve">Elaborar y remitir al expediente los informes de supervisión que deberán contener al menos: </w:t>
      </w:r>
      <w:r w:rsidRPr="00240771">
        <w:rPr>
          <w:rFonts w:ascii="Arial Narrow" w:hAnsi="Arial Narrow" w:cs="Calibri"/>
        </w:rPr>
        <w:t>a) Objeto del convenio/acuerdo; b) Relación detallada de las actividades a cargo, desarrolladas y ejecutadas por cada de las partes y del respectivo cronograma en caso de existir; c) Indicación de las dificultades que se presentaron en el periodo de ejecución objeto del informe; d) Relación de ejecución de recursos si existe; e) fecha de elaboración del informe y firma de quien lo elaboró; f) soportes documentales y/o fotográficos del informe.</w:t>
      </w:r>
    </w:p>
    <w:p w14:paraId="6AE2AC0B" w14:textId="77777777" w:rsidR="00D11792" w:rsidRPr="00240771" w:rsidRDefault="00EF784C" w:rsidP="00240771">
      <w:pPr>
        <w:numPr>
          <w:ilvl w:val="0"/>
          <w:numId w:val="23"/>
        </w:numPr>
        <w:spacing w:before="120" w:line="240" w:lineRule="auto"/>
        <w:ind w:left="340" w:hanging="340"/>
        <w:jc w:val="both"/>
        <w:rPr>
          <w:rFonts w:ascii="Arial Narrow" w:hAnsi="Arial Narrow" w:cs="Calibri"/>
          <w:lang w:val="es-ES" w:eastAsia="es-CO"/>
        </w:rPr>
      </w:pPr>
      <w:r w:rsidRPr="00240771">
        <w:rPr>
          <w:rFonts w:ascii="Arial Narrow" w:hAnsi="Arial Narrow" w:cs="Calibri"/>
          <w:lang w:val="es-ES" w:eastAsia="es-CO"/>
        </w:rPr>
        <w:t>Estar atento al cumplimiento de las obligaciones del contratista o aliado con el sistema de seguridad social y parafiscales.</w:t>
      </w:r>
    </w:p>
    <w:p w14:paraId="14EF1876" w14:textId="77777777" w:rsidR="00EF784C" w:rsidRPr="00322DFE" w:rsidRDefault="00EF784C" w:rsidP="00240771">
      <w:pPr>
        <w:numPr>
          <w:ilvl w:val="0"/>
          <w:numId w:val="23"/>
        </w:numPr>
        <w:spacing w:before="120" w:line="240" w:lineRule="auto"/>
        <w:ind w:left="340" w:hanging="340"/>
        <w:jc w:val="both"/>
        <w:rPr>
          <w:rFonts w:ascii="Arial Narrow" w:hAnsi="Arial Narrow" w:cs="Calibri"/>
        </w:rPr>
      </w:pPr>
      <w:r w:rsidRPr="00240771">
        <w:rPr>
          <w:rFonts w:ascii="Arial Narrow" w:hAnsi="Arial Narrow" w:cs="Calibri"/>
          <w:lang w:val="es-ES" w:eastAsia="es-CO"/>
        </w:rPr>
        <w:t>Preparar los informes que soliciten los entes de control interno o externo respecto del contrato o convenio.</w:t>
      </w:r>
    </w:p>
    <w:p w14:paraId="479E010A" w14:textId="77777777" w:rsidR="003D2682" w:rsidRDefault="00322DFE" w:rsidP="00322DFE">
      <w:pPr>
        <w:numPr>
          <w:ilvl w:val="0"/>
          <w:numId w:val="23"/>
        </w:numPr>
        <w:spacing w:after="0" w:line="240" w:lineRule="auto"/>
        <w:jc w:val="both"/>
        <w:rPr>
          <w:rFonts w:ascii="Arial Narrow" w:hAnsi="Arial Narrow" w:cs="Calibri"/>
        </w:rPr>
      </w:pPr>
      <w:r w:rsidRPr="00322DFE">
        <w:rPr>
          <w:rFonts w:ascii="Arial Narrow" w:hAnsi="Arial Narrow" w:cs="Calibri"/>
        </w:rPr>
        <w:t>En caso de cambio de supervisión, temporal o definitivo, el supervisor saliente deberá entregar informe</w:t>
      </w:r>
    </w:p>
    <w:p w14:paraId="2029F8B2" w14:textId="77777777" w:rsidR="003D2682" w:rsidRDefault="003D2682" w:rsidP="003D2682">
      <w:pPr>
        <w:spacing w:after="0" w:line="240" w:lineRule="auto"/>
        <w:ind w:left="360"/>
        <w:jc w:val="both"/>
        <w:rPr>
          <w:rFonts w:ascii="Arial Narrow" w:hAnsi="Arial Narrow" w:cs="Calibri"/>
        </w:rPr>
      </w:pPr>
    </w:p>
    <w:p w14:paraId="68183B3E" w14:textId="77777777" w:rsidR="003D2682" w:rsidRDefault="003D2682" w:rsidP="003D2682">
      <w:pPr>
        <w:spacing w:after="0" w:line="240" w:lineRule="auto"/>
        <w:jc w:val="both"/>
        <w:rPr>
          <w:rFonts w:ascii="Arial Narrow" w:hAnsi="Arial Narrow" w:cs="Calibri"/>
        </w:rPr>
      </w:pPr>
    </w:p>
    <w:p w14:paraId="338A2116" w14:textId="588C14AB" w:rsidR="00322DFE" w:rsidRPr="00322DFE" w:rsidRDefault="00322DFE" w:rsidP="003D2682">
      <w:pPr>
        <w:spacing w:after="0" w:line="240" w:lineRule="auto"/>
        <w:ind w:left="360"/>
        <w:jc w:val="both"/>
        <w:rPr>
          <w:rFonts w:ascii="Arial Narrow" w:hAnsi="Arial Narrow" w:cs="Calibri"/>
        </w:rPr>
      </w:pPr>
      <w:r w:rsidRPr="00322DFE">
        <w:rPr>
          <w:rFonts w:ascii="Arial Narrow" w:hAnsi="Arial Narrow" w:cs="Calibri"/>
        </w:rPr>
        <w:lastRenderedPageBreak/>
        <w:t xml:space="preserve">completo (ejecución, financiero, contable, administrativo) con corte a la fecha en que se desvincula de la supervisión. </w:t>
      </w:r>
    </w:p>
    <w:p w14:paraId="55242800" w14:textId="77777777" w:rsidR="00BE2810" w:rsidRPr="00240771" w:rsidRDefault="00EF784C" w:rsidP="00240771">
      <w:pPr>
        <w:numPr>
          <w:ilvl w:val="0"/>
          <w:numId w:val="23"/>
        </w:numPr>
        <w:spacing w:before="120" w:line="240" w:lineRule="auto"/>
        <w:ind w:left="340" w:hanging="340"/>
        <w:jc w:val="both"/>
        <w:rPr>
          <w:rFonts w:ascii="Arial Narrow" w:hAnsi="Arial Narrow" w:cs="Calibri"/>
          <w:lang w:val="es-ES" w:eastAsia="es-CO"/>
        </w:rPr>
      </w:pPr>
      <w:r w:rsidRPr="00240771">
        <w:rPr>
          <w:rFonts w:ascii="Arial Narrow" w:hAnsi="Arial Narrow" w:cs="Calibri"/>
          <w:lang w:val="es-ES" w:eastAsia="es-CO"/>
        </w:rPr>
        <w:t>Verificar el cumplimiento de la publicidad del contrato o convenio, así como la inclusión de los informes y documentos de ejecución en el SECOP</w:t>
      </w:r>
      <w:r w:rsidR="00BE2810" w:rsidRPr="00240771">
        <w:rPr>
          <w:rFonts w:ascii="Arial Narrow" w:hAnsi="Arial Narrow" w:cs="Calibri"/>
          <w:lang w:val="es-ES" w:eastAsia="es-CO"/>
        </w:rPr>
        <w:t>: a) En SECOP I: Contratos y convenios suscritos antes del 7 de agosto de 2018 y, en general, los contratos o convenios publicados por la Entidad en SECOP I: Corresponde al supervisor remitir a la persona que maneja el usuario de la entidad (Nivel Central o la correspondiente Dirección Territorial), para publicar todos los documentos de la contratación. b) En SECOP II: La publicación de los informes de supervisión se realizará por el supervisor del contrato en la sección de Ejecución del Contrato en el SECOP II.</w:t>
      </w:r>
    </w:p>
    <w:p w14:paraId="671F6E20" w14:textId="77777777" w:rsidR="0076363C" w:rsidRPr="00240771" w:rsidRDefault="0076363C" w:rsidP="00240771">
      <w:pPr>
        <w:numPr>
          <w:ilvl w:val="0"/>
          <w:numId w:val="23"/>
        </w:numPr>
        <w:spacing w:before="120" w:line="240" w:lineRule="auto"/>
        <w:ind w:left="340" w:hanging="340"/>
        <w:jc w:val="both"/>
        <w:rPr>
          <w:rFonts w:ascii="Arial Narrow" w:hAnsi="Arial Narrow" w:cs="Calibri"/>
          <w:lang w:val="es-ES" w:eastAsia="es-CO"/>
        </w:rPr>
      </w:pPr>
      <w:r w:rsidRPr="00240771">
        <w:rPr>
          <w:rFonts w:ascii="Arial Narrow" w:hAnsi="Arial Narrow" w:cs="Calibri"/>
          <w:lang w:val="es-ES" w:eastAsia="es-CO"/>
        </w:rPr>
        <w:t xml:space="preserve">Velar </w:t>
      </w:r>
      <w:r w:rsidRPr="00240771">
        <w:rPr>
          <w:rFonts w:ascii="Arial Narrow" w:hAnsi="Arial Narrow"/>
        </w:rPr>
        <w:t>porque las garantías constituidas se mantengan vigentes en los términos establecidos en el clausulado contractual.</w:t>
      </w:r>
    </w:p>
    <w:p w14:paraId="3BD0B192" w14:textId="77777777" w:rsidR="00194590" w:rsidRPr="00240771" w:rsidRDefault="0066511D" w:rsidP="00240771">
      <w:pPr>
        <w:numPr>
          <w:ilvl w:val="0"/>
          <w:numId w:val="23"/>
        </w:numPr>
        <w:spacing w:before="120" w:line="240" w:lineRule="auto"/>
        <w:ind w:left="340" w:hanging="340"/>
        <w:jc w:val="both"/>
        <w:rPr>
          <w:rFonts w:ascii="Arial Narrow" w:hAnsi="Arial Narrow" w:cs="Calibri"/>
          <w:lang w:val="es-ES" w:eastAsia="es-CO"/>
        </w:rPr>
      </w:pPr>
      <w:r w:rsidRPr="00240771">
        <w:rPr>
          <w:rFonts w:ascii="Arial Narrow" w:hAnsi="Arial Narrow" w:cs="Calibri"/>
          <w:lang w:val="es-ES" w:eastAsia="es-CO"/>
        </w:rPr>
        <w:t xml:space="preserve">Asumir su rol en la liquidación del contrato o convenio: a) En los contratos. </w:t>
      </w:r>
      <w:r w:rsidRPr="00240771">
        <w:rPr>
          <w:rFonts w:ascii="Arial Narrow" w:hAnsi="Arial Narrow" w:cs="Calibri"/>
        </w:rPr>
        <w:t xml:space="preserve">El supervisor o interventor, como responsable de la liquidación del contrato, deberá remitir al Grupo de Contratos (en nivel central y área pertinente en la Dirección Territorial), </w:t>
      </w:r>
      <w:r w:rsidR="00441FD1" w:rsidRPr="00240771">
        <w:rPr>
          <w:rFonts w:ascii="Arial Narrow" w:hAnsi="Arial Narrow" w:cs="Calibri"/>
        </w:rPr>
        <w:t xml:space="preserve">cuando corresponda por haberse previsto en el contrato, </w:t>
      </w:r>
      <w:r w:rsidRPr="00240771">
        <w:rPr>
          <w:rFonts w:ascii="Arial Narrow" w:hAnsi="Arial Narrow" w:cs="Calibri"/>
        </w:rPr>
        <w:t xml:space="preserve">el informe final de supervisión. </w:t>
      </w:r>
      <w:r w:rsidRPr="00240771">
        <w:rPr>
          <w:rFonts w:ascii="Arial Narrow" w:hAnsi="Arial Narrow" w:cs="Calibri"/>
          <w:lang w:val="es-ES" w:eastAsia="es-CO"/>
        </w:rPr>
        <w:t xml:space="preserve"> b) </w:t>
      </w:r>
      <w:r w:rsidRPr="00240771">
        <w:rPr>
          <w:rFonts w:ascii="Arial Narrow" w:hAnsi="Arial Narrow" w:cs="Calibri"/>
        </w:rPr>
        <w:t>En los convenios. El supervisor o interventor elaborará proyecto de liquidación, la cual será remitida al Grupo de Contratos (en nivel central y área pertinente en la Dirección Territorial), para revisión. Una vez corregida, el supervisor la aportará al Grupo de Contratos firmada por el aliado, sin fecha, para el trámite de firma por parte de PNN</w:t>
      </w:r>
      <w:r w:rsidR="00DB48A8">
        <w:rPr>
          <w:rFonts w:ascii="Arial Narrow" w:hAnsi="Arial Narrow" w:cs="Calibri"/>
        </w:rPr>
        <w:t>C</w:t>
      </w:r>
      <w:r w:rsidRPr="00240771">
        <w:rPr>
          <w:rFonts w:ascii="Arial Narrow" w:hAnsi="Arial Narrow" w:cs="Calibri"/>
        </w:rPr>
        <w:t>, para que se continúe con el trámite correspondiente a la etapa de liquidación del contrato, la cual finalizará con la publicación en el SECOP de la misma.</w:t>
      </w:r>
    </w:p>
    <w:p w14:paraId="5038EFC0" w14:textId="77777777" w:rsidR="00E07112" w:rsidRPr="00240771" w:rsidRDefault="000803E7" w:rsidP="00240771">
      <w:pPr>
        <w:pStyle w:val="Ttulo3"/>
        <w:numPr>
          <w:ilvl w:val="2"/>
          <w:numId w:val="21"/>
        </w:numPr>
        <w:ind w:left="340" w:hanging="340"/>
        <w:rPr>
          <w:bCs w:val="0"/>
        </w:rPr>
      </w:pPr>
      <w:bookmarkStart w:id="12" w:name="_Toc98794114"/>
      <w:r w:rsidRPr="00240771">
        <w:rPr>
          <w:bCs w:val="0"/>
        </w:rPr>
        <w:t xml:space="preserve">Obligaciones especiales </w:t>
      </w:r>
      <w:r w:rsidR="00E07112" w:rsidRPr="00240771">
        <w:rPr>
          <w:bCs w:val="0"/>
        </w:rPr>
        <w:t>de los</w:t>
      </w:r>
      <w:r w:rsidRPr="00240771">
        <w:rPr>
          <w:bCs w:val="0"/>
        </w:rPr>
        <w:t xml:space="preserve"> supervisores de convenios</w:t>
      </w:r>
      <w:bookmarkEnd w:id="12"/>
    </w:p>
    <w:p w14:paraId="33527E0E" w14:textId="77777777" w:rsidR="009549EA" w:rsidRPr="00240771" w:rsidRDefault="009549EA" w:rsidP="00240771">
      <w:pPr>
        <w:pStyle w:val="NormalWeb"/>
        <w:numPr>
          <w:ilvl w:val="0"/>
          <w:numId w:val="19"/>
        </w:numPr>
        <w:shd w:val="clear" w:color="auto" w:fill="FFFFFF"/>
        <w:suppressAutoHyphens/>
        <w:spacing w:before="120" w:after="120" w:line="240" w:lineRule="auto"/>
        <w:ind w:left="340" w:hanging="340"/>
        <w:jc w:val="both"/>
        <w:rPr>
          <w:rFonts w:ascii="Arial Narrow" w:hAnsi="Arial Narrow" w:cs="Calibri"/>
          <w:sz w:val="22"/>
          <w:szCs w:val="22"/>
          <w:shd w:val="clear" w:color="auto" w:fill="FFFFFF"/>
          <w:lang w:val="es-CO"/>
        </w:rPr>
      </w:pPr>
      <w:r w:rsidRPr="00240771">
        <w:rPr>
          <w:rFonts w:ascii="Arial Narrow" w:hAnsi="Arial Narrow" w:cs="Calibri"/>
          <w:sz w:val="22"/>
          <w:szCs w:val="22"/>
          <w:shd w:val="clear" w:color="auto" w:fill="FFFFFF"/>
          <w:lang w:val="es-CO"/>
        </w:rPr>
        <w:t xml:space="preserve">Elaborar informes de supervisión cada tres meses o según </w:t>
      </w:r>
      <w:r w:rsidR="00FA43C8" w:rsidRPr="00240771">
        <w:rPr>
          <w:rFonts w:ascii="Arial Narrow" w:hAnsi="Arial Narrow" w:cs="Calibri"/>
          <w:sz w:val="22"/>
          <w:szCs w:val="22"/>
          <w:shd w:val="clear" w:color="auto" w:fill="FFFFFF"/>
          <w:lang w:val="es-CO"/>
        </w:rPr>
        <w:t xml:space="preserve">lo previsto en los </w:t>
      </w:r>
      <w:r w:rsidRPr="00240771">
        <w:rPr>
          <w:rFonts w:ascii="Arial Narrow" w:hAnsi="Arial Narrow" w:cs="Calibri"/>
          <w:sz w:val="22"/>
          <w:szCs w:val="22"/>
          <w:shd w:val="clear" w:color="auto" w:fill="FFFFFF"/>
          <w:lang w:val="es-CO"/>
        </w:rPr>
        <w:t>estudios previos. Si el convenio tiene recursos, los informes deben desarrollar el componente financiero.</w:t>
      </w:r>
    </w:p>
    <w:p w14:paraId="7EBAA8BD" w14:textId="77777777" w:rsidR="009549EA" w:rsidRPr="00240771" w:rsidRDefault="009549EA" w:rsidP="00240771">
      <w:pPr>
        <w:pStyle w:val="NormalWeb"/>
        <w:numPr>
          <w:ilvl w:val="0"/>
          <w:numId w:val="19"/>
        </w:numPr>
        <w:shd w:val="clear" w:color="auto" w:fill="FFFFFF"/>
        <w:suppressAutoHyphens/>
        <w:spacing w:before="120" w:after="120" w:line="240" w:lineRule="auto"/>
        <w:ind w:left="340" w:hanging="340"/>
        <w:jc w:val="both"/>
        <w:rPr>
          <w:rFonts w:ascii="Arial Narrow" w:hAnsi="Arial Narrow" w:cs="Calibri"/>
          <w:sz w:val="22"/>
          <w:szCs w:val="22"/>
          <w:shd w:val="clear" w:color="auto" w:fill="FFFFFF"/>
          <w:lang w:val="es-CO"/>
        </w:rPr>
      </w:pPr>
      <w:r w:rsidRPr="00240771">
        <w:rPr>
          <w:rFonts w:ascii="Arial Narrow" w:hAnsi="Arial Narrow" w:cs="Calibri"/>
          <w:sz w:val="22"/>
          <w:szCs w:val="22"/>
          <w:shd w:val="clear" w:color="auto" w:fill="FFFFFF"/>
          <w:lang w:val="es-CO"/>
        </w:rPr>
        <w:t>Elaborar Informe Final de supervisión. Si el convenio tiene recursos, el Informe Final debe llevar un detallado informe del componente financiero.</w:t>
      </w:r>
    </w:p>
    <w:p w14:paraId="59E849B4" w14:textId="77777777" w:rsidR="009549EA" w:rsidRPr="00240771" w:rsidRDefault="009549EA" w:rsidP="00240771">
      <w:pPr>
        <w:pStyle w:val="NormalWeb"/>
        <w:numPr>
          <w:ilvl w:val="0"/>
          <w:numId w:val="19"/>
        </w:numPr>
        <w:shd w:val="clear" w:color="auto" w:fill="FFFFFF"/>
        <w:suppressAutoHyphens/>
        <w:spacing w:before="120" w:after="120" w:line="240" w:lineRule="auto"/>
        <w:ind w:left="340" w:hanging="340"/>
        <w:jc w:val="both"/>
        <w:rPr>
          <w:rFonts w:ascii="Arial Narrow" w:hAnsi="Arial Narrow" w:cs="Calibri"/>
          <w:sz w:val="22"/>
          <w:szCs w:val="22"/>
          <w:shd w:val="clear" w:color="auto" w:fill="FFFFFF"/>
          <w:lang w:val="es-CO"/>
        </w:rPr>
      </w:pPr>
      <w:r w:rsidRPr="00240771">
        <w:rPr>
          <w:rFonts w:ascii="Arial Narrow" w:hAnsi="Arial Narrow" w:cs="Calibri"/>
          <w:sz w:val="22"/>
          <w:szCs w:val="22"/>
          <w:shd w:val="clear" w:color="auto" w:fill="FFFFFF"/>
          <w:lang w:val="es-CO"/>
        </w:rPr>
        <w:t>Elaborar Acta de Liquidación y presentarla al Grupo de Contratos del nivel central o de la Dirección Territorial según el caso, para revisión; una vez corregida, recaudar la firma del aliado y pasarla nuevamente para firma del ordenador del gasto de PNNC</w:t>
      </w:r>
      <w:r w:rsidR="004619E3">
        <w:rPr>
          <w:rFonts w:ascii="Arial Narrow" w:hAnsi="Arial Narrow" w:cs="Calibri"/>
          <w:sz w:val="22"/>
          <w:szCs w:val="22"/>
          <w:shd w:val="clear" w:color="auto" w:fill="FFFFFF"/>
          <w:lang w:val="es-CO"/>
        </w:rPr>
        <w:t>.</w:t>
      </w:r>
    </w:p>
    <w:p w14:paraId="3F605FB9" w14:textId="77777777" w:rsidR="009549EA" w:rsidRPr="00240771" w:rsidRDefault="009549EA" w:rsidP="00240771">
      <w:pPr>
        <w:pStyle w:val="NormalWeb"/>
        <w:numPr>
          <w:ilvl w:val="0"/>
          <w:numId w:val="19"/>
        </w:numPr>
        <w:shd w:val="clear" w:color="auto" w:fill="FFFFFF"/>
        <w:suppressAutoHyphens/>
        <w:spacing w:before="120" w:after="120" w:line="240" w:lineRule="auto"/>
        <w:ind w:left="340" w:hanging="340"/>
        <w:jc w:val="both"/>
        <w:rPr>
          <w:rFonts w:ascii="Arial Narrow" w:hAnsi="Arial Narrow" w:cs="Calibri"/>
          <w:sz w:val="22"/>
          <w:szCs w:val="22"/>
          <w:shd w:val="clear" w:color="auto" w:fill="FFFFFF"/>
          <w:lang w:val="es-CO"/>
        </w:rPr>
      </w:pPr>
      <w:r w:rsidRPr="00240771">
        <w:rPr>
          <w:rFonts w:ascii="Arial Narrow" w:hAnsi="Arial Narrow" w:cs="Calibri"/>
          <w:sz w:val="22"/>
          <w:szCs w:val="22"/>
        </w:rPr>
        <w:t>Requerir al aliado las legalizaciones del gasto, con todos los soportes que correspondan las cuales deberán ser revisadas por el área contable de Nivel Central o Dirección Territorial</w:t>
      </w:r>
      <w:r w:rsidR="004619E3">
        <w:rPr>
          <w:rFonts w:ascii="Arial Narrow" w:hAnsi="Arial Narrow" w:cs="Calibri"/>
          <w:sz w:val="22"/>
          <w:szCs w:val="22"/>
        </w:rPr>
        <w:t>.</w:t>
      </w:r>
    </w:p>
    <w:p w14:paraId="6F45142C" w14:textId="77777777" w:rsidR="009549EA" w:rsidRPr="00240771" w:rsidRDefault="009549EA" w:rsidP="00240771">
      <w:pPr>
        <w:pStyle w:val="NormalWeb"/>
        <w:numPr>
          <w:ilvl w:val="0"/>
          <w:numId w:val="19"/>
        </w:numPr>
        <w:shd w:val="clear" w:color="auto" w:fill="FFFFFF"/>
        <w:suppressAutoHyphens/>
        <w:spacing w:before="120" w:after="120" w:line="240" w:lineRule="auto"/>
        <w:ind w:left="340" w:hanging="340"/>
        <w:jc w:val="both"/>
        <w:rPr>
          <w:rFonts w:ascii="Arial Narrow" w:hAnsi="Arial Narrow" w:cs="Calibri"/>
          <w:sz w:val="22"/>
          <w:szCs w:val="22"/>
          <w:shd w:val="clear" w:color="auto" w:fill="FFFFFF"/>
          <w:lang w:val="es-CO"/>
        </w:rPr>
      </w:pPr>
      <w:r w:rsidRPr="00240771">
        <w:rPr>
          <w:rFonts w:ascii="Arial Narrow" w:hAnsi="Arial Narrow" w:cs="Calibri"/>
          <w:sz w:val="22"/>
          <w:szCs w:val="22"/>
          <w:shd w:val="clear" w:color="auto" w:fill="FFFFFF"/>
          <w:lang w:val="es-CO"/>
        </w:rPr>
        <w:t>Allegar al expediente del convenio los informes, actas y documentos de ejecución del convenio</w:t>
      </w:r>
      <w:r w:rsidR="004619E3">
        <w:rPr>
          <w:rFonts w:ascii="Arial Narrow" w:hAnsi="Arial Narrow" w:cs="Calibri"/>
          <w:sz w:val="22"/>
          <w:szCs w:val="22"/>
          <w:shd w:val="clear" w:color="auto" w:fill="FFFFFF"/>
          <w:lang w:val="es-CO"/>
        </w:rPr>
        <w:t>.</w:t>
      </w:r>
    </w:p>
    <w:p w14:paraId="4823BF44" w14:textId="77777777" w:rsidR="003B4741" w:rsidRDefault="009549EA" w:rsidP="003B4741">
      <w:pPr>
        <w:pStyle w:val="NormalWeb"/>
        <w:numPr>
          <w:ilvl w:val="0"/>
          <w:numId w:val="19"/>
        </w:numPr>
        <w:shd w:val="clear" w:color="auto" w:fill="FFFFFF"/>
        <w:suppressAutoHyphens/>
        <w:spacing w:before="120" w:after="120" w:line="240" w:lineRule="auto"/>
        <w:ind w:left="340" w:hanging="340"/>
        <w:jc w:val="both"/>
        <w:rPr>
          <w:rFonts w:ascii="Arial Narrow" w:hAnsi="Arial Narrow" w:cs="Calibri"/>
          <w:sz w:val="22"/>
          <w:szCs w:val="22"/>
          <w:shd w:val="clear" w:color="auto" w:fill="FFFFFF"/>
          <w:lang w:val="es-CO"/>
        </w:rPr>
      </w:pPr>
      <w:r w:rsidRPr="00240771">
        <w:rPr>
          <w:rFonts w:ascii="Arial Narrow" w:hAnsi="Arial Narrow" w:cs="Calibri"/>
          <w:sz w:val="22"/>
          <w:szCs w:val="22"/>
          <w:shd w:val="clear" w:color="auto" w:fill="FFFFFF"/>
          <w:lang w:val="es-CO"/>
        </w:rPr>
        <w:t>Certificar el cumplimiento del convenio</w:t>
      </w:r>
      <w:r w:rsidR="004619E3">
        <w:rPr>
          <w:rFonts w:ascii="Arial Narrow" w:hAnsi="Arial Narrow" w:cs="Calibri"/>
          <w:sz w:val="22"/>
          <w:szCs w:val="22"/>
          <w:shd w:val="clear" w:color="auto" w:fill="FFFFFF"/>
          <w:lang w:val="es-CO"/>
        </w:rPr>
        <w:t>.</w:t>
      </w:r>
      <w:bookmarkStart w:id="13" w:name="_Toc98794115"/>
    </w:p>
    <w:p w14:paraId="1E6D611B" w14:textId="77777777" w:rsidR="001372C4" w:rsidRPr="003B4741" w:rsidRDefault="003B4741" w:rsidP="003B4741">
      <w:pPr>
        <w:pStyle w:val="NormalWeb"/>
        <w:numPr>
          <w:ilvl w:val="0"/>
          <w:numId w:val="19"/>
        </w:numPr>
        <w:shd w:val="clear" w:color="auto" w:fill="FFFFFF"/>
        <w:suppressAutoHyphens/>
        <w:spacing w:before="120" w:after="120" w:line="240" w:lineRule="auto"/>
        <w:ind w:left="340" w:hanging="340"/>
        <w:jc w:val="both"/>
        <w:rPr>
          <w:rFonts w:ascii="Arial Narrow" w:hAnsi="Arial Narrow" w:cs="Calibri"/>
          <w:sz w:val="22"/>
          <w:szCs w:val="22"/>
          <w:shd w:val="clear" w:color="auto" w:fill="FFFFFF"/>
          <w:lang w:val="es-CO"/>
        </w:rPr>
      </w:pPr>
      <w:r w:rsidRPr="003B4741">
        <w:rPr>
          <w:rFonts w:ascii="Arial Narrow" w:hAnsi="Arial Narrow" w:cs="Calibri"/>
          <w:sz w:val="22"/>
          <w:szCs w:val="22"/>
          <w:lang w:val="es-CO"/>
        </w:rPr>
        <w:t>Para los convenios de cooperación se debe tener en cuenta los Procedimientos vigentes del proceso de cooperación nacional no oficial e internacional.</w:t>
      </w:r>
    </w:p>
    <w:p w14:paraId="653314A2" w14:textId="77777777" w:rsidR="00A93269" w:rsidRPr="00240771" w:rsidRDefault="00B853DA" w:rsidP="00240771">
      <w:pPr>
        <w:pStyle w:val="Ttulo3"/>
        <w:numPr>
          <w:ilvl w:val="2"/>
          <w:numId w:val="21"/>
        </w:numPr>
        <w:ind w:left="340" w:hanging="340"/>
        <w:rPr>
          <w:bCs w:val="0"/>
        </w:rPr>
      </w:pPr>
      <w:r w:rsidRPr="00240771">
        <w:rPr>
          <w:bCs w:val="0"/>
        </w:rPr>
        <w:t>Recomendaciones</w:t>
      </w:r>
      <w:bookmarkEnd w:id="13"/>
      <w:r w:rsidRPr="00240771">
        <w:rPr>
          <w:bCs w:val="0"/>
        </w:rPr>
        <w:t xml:space="preserve"> </w:t>
      </w:r>
    </w:p>
    <w:p w14:paraId="73AB8428" w14:textId="77777777" w:rsidR="00A93269" w:rsidRPr="00240771" w:rsidRDefault="00987F41" w:rsidP="00240771">
      <w:pPr>
        <w:numPr>
          <w:ilvl w:val="0"/>
          <w:numId w:val="24"/>
        </w:numPr>
        <w:spacing w:before="120" w:line="240" w:lineRule="auto"/>
        <w:ind w:left="340" w:hanging="340"/>
        <w:jc w:val="both"/>
        <w:rPr>
          <w:rFonts w:ascii="Arial Narrow" w:hAnsi="Arial Narrow" w:cs="Calibri"/>
          <w:lang w:val="es-ES" w:eastAsia="es-CO"/>
        </w:rPr>
      </w:pPr>
      <w:r w:rsidRPr="00240771">
        <w:rPr>
          <w:rFonts w:ascii="Arial Narrow" w:hAnsi="Arial Narrow" w:cs="Calibri"/>
          <w:lang w:val="es-ES" w:eastAsia="es-CO"/>
        </w:rPr>
        <w:t>Tenga en cuenta la fecha a partir de la cual fue designado como supervisor o contratado como interventor (acta de inicio si a ello hay lugar), pues ésta determinará el inicio de su responsabilidad civil, penal, disciplinaria</w:t>
      </w:r>
      <w:r w:rsidR="003B4741">
        <w:rPr>
          <w:rFonts w:ascii="Arial Narrow" w:hAnsi="Arial Narrow" w:cs="Calibri"/>
          <w:lang w:val="es-ES" w:eastAsia="es-CO"/>
        </w:rPr>
        <w:t>, administrativa</w:t>
      </w:r>
      <w:r w:rsidRPr="00240771">
        <w:rPr>
          <w:rFonts w:ascii="Arial Narrow" w:hAnsi="Arial Narrow" w:cs="Calibri"/>
          <w:lang w:val="es-ES" w:eastAsia="es-CO"/>
        </w:rPr>
        <w:t xml:space="preserve"> y fiscal.</w:t>
      </w:r>
    </w:p>
    <w:p w14:paraId="15F9F5A9" w14:textId="77777777" w:rsidR="00987F41" w:rsidRPr="00240771" w:rsidRDefault="00987F41" w:rsidP="00240771">
      <w:pPr>
        <w:numPr>
          <w:ilvl w:val="0"/>
          <w:numId w:val="24"/>
        </w:numPr>
        <w:spacing w:before="120" w:line="240" w:lineRule="auto"/>
        <w:ind w:left="340" w:hanging="340"/>
        <w:jc w:val="both"/>
        <w:rPr>
          <w:rFonts w:ascii="Arial Narrow" w:hAnsi="Arial Narrow" w:cs="Calibri"/>
          <w:lang w:val="es-ES" w:eastAsia="es-CO"/>
        </w:rPr>
      </w:pPr>
      <w:r w:rsidRPr="00240771">
        <w:rPr>
          <w:rFonts w:ascii="Arial Narrow" w:hAnsi="Arial Narrow" w:cs="Calibri"/>
          <w:lang w:val="es-ES" w:eastAsia="es-CO"/>
        </w:rPr>
        <w:t xml:space="preserve">Organice un archivo virtual para el seguimiento de supervisión o interventoría. </w:t>
      </w:r>
    </w:p>
    <w:p w14:paraId="31520313" w14:textId="77777777" w:rsidR="00987F41" w:rsidRPr="00240771" w:rsidRDefault="00987F41" w:rsidP="00240771">
      <w:pPr>
        <w:numPr>
          <w:ilvl w:val="0"/>
          <w:numId w:val="24"/>
        </w:numPr>
        <w:spacing w:before="120" w:line="240" w:lineRule="auto"/>
        <w:ind w:left="340" w:hanging="340"/>
        <w:jc w:val="both"/>
        <w:rPr>
          <w:rFonts w:ascii="Arial Narrow" w:hAnsi="Arial Narrow" w:cs="Calibri"/>
          <w:lang w:val="es-ES" w:eastAsia="es-CO"/>
        </w:rPr>
      </w:pPr>
      <w:r w:rsidRPr="00240771">
        <w:rPr>
          <w:rFonts w:ascii="Arial Narrow" w:hAnsi="Arial Narrow" w:cs="Calibri"/>
          <w:lang w:val="es-ES" w:eastAsia="es-CO"/>
        </w:rPr>
        <w:lastRenderedPageBreak/>
        <w:t>Verifique los documentos del proceso (estudios previos, pliegos, invitaciones, ofertas, Acuerdos Marco, etc). Lo anterior con el fin de definir claramente las obligaciones que podrá exigirle al contratista.</w:t>
      </w:r>
    </w:p>
    <w:p w14:paraId="324CCFF6" w14:textId="77777777" w:rsidR="00987F41" w:rsidRPr="00240771" w:rsidRDefault="00987F41" w:rsidP="00240771">
      <w:pPr>
        <w:numPr>
          <w:ilvl w:val="0"/>
          <w:numId w:val="24"/>
        </w:numPr>
        <w:spacing w:before="120" w:line="240" w:lineRule="auto"/>
        <w:ind w:left="340" w:hanging="340"/>
        <w:jc w:val="both"/>
        <w:rPr>
          <w:rFonts w:ascii="Arial Narrow" w:hAnsi="Arial Narrow" w:cs="Calibri"/>
          <w:lang w:val="es-ES" w:eastAsia="es-CO"/>
        </w:rPr>
      </w:pPr>
      <w:r w:rsidRPr="00240771">
        <w:rPr>
          <w:rFonts w:ascii="Arial Narrow" w:hAnsi="Arial Narrow" w:cs="Calibri"/>
          <w:lang w:val="es-ES" w:eastAsia="es-CO"/>
        </w:rPr>
        <w:t>Los interventores o supervisores no pueden sustituir a la Entidad Estatal, por tanto, no pueden dar instrucciones en su nombre</w:t>
      </w:r>
      <w:r w:rsidRPr="004619E3">
        <w:rPr>
          <w:rFonts w:ascii="Arial Narrow" w:hAnsi="Arial Narrow" w:cs="Calibri"/>
          <w:vertAlign w:val="superscript"/>
          <w:lang w:val="es-ES" w:eastAsia="es-CO"/>
        </w:rPr>
        <w:footnoteReference w:id="8"/>
      </w:r>
      <w:r w:rsidRPr="004619E3">
        <w:rPr>
          <w:rFonts w:ascii="Arial Narrow" w:hAnsi="Arial Narrow" w:cs="Calibri"/>
          <w:vertAlign w:val="superscript"/>
          <w:lang w:val="es-ES" w:eastAsia="es-CO"/>
        </w:rPr>
        <w:t>,</w:t>
      </w:r>
      <w:r w:rsidRPr="00240771">
        <w:rPr>
          <w:rFonts w:ascii="Arial Narrow" w:hAnsi="Arial Narrow" w:cs="Calibri"/>
          <w:lang w:val="es-ES" w:eastAsia="es-CO"/>
        </w:rPr>
        <w:t xml:space="preserve"> tampoco suscribir modificaciones ni suspensiones.</w:t>
      </w:r>
    </w:p>
    <w:p w14:paraId="47D2E4F6" w14:textId="77777777" w:rsidR="00987F41" w:rsidRPr="00240771" w:rsidRDefault="00987F41" w:rsidP="00240771">
      <w:pPr>
        <w:numPr>
          <w:ilvl w:val="0"/>
          <w:numId w:val="24"/>
        </w:numPr>
        <w:spacing w:before="120" w:line="240" w:lineRule="auto"/>
        <w:ind w:left="340" w:hanging="340"/>
        <w:jc w:val="both"/>
        <w:rPr>
          <w:rFonts w:ascii="Arial Narrow" w:hAnsi="Arial Narrow" w:cs="Calibri"/>
          <w:lang w:val="es-ES" w:eastAsia="es-CO"/>
        </w:rPr>
      </w:pPr>
      <w:r w:rsidRPr="00240771">
        <w:rPr>
          <w:rFonts w:ascii="Arial Narrow" w:hAnsi="Arial Narrow" w:cs="Calibri"/>
          <w:lang w:val="es-ES" w:eastAsia="es-CO"/>
        </w:rPr>
        <w:t>Los interventores o supervisores no pueden exigir al contratista renuncias o modificaciones.</w:t>
      </w:r>
    </w:p>
    <w:p w14:paraId="00A68DFC" w14:textId="77777777" w:rsidR="00FA43C8" w:rsidRPr="00240771" w:rsidRDefault="00FA43C8" w:rsidP="00240771">
      <w:pPr>
        <w:numPr>
          <w:ilvl w:val="0"/>
          <w:numId w:val="24"/>
        </w:numPr>
        <w:spacing w:before="120" w:line="240" w:lineRule="auto"/>
        <w:ind w:left="340" w:hanging="340"/>
        <w:jc w:val="both"/>
        <w:rPr>
          <w:rFonts w:ascii="Arial Narrow" w:hAnsi="Arial Narrow" w:cs="Calibri"/>
          <w:lang w:val="es-ES" w:eastAsia="es-CO"/>
        </w:rPr>
      </w:pPr>
      <w:r w:rsidRPr="00240771">
        <w:rPr>
          <w:rFonts w:ascii="Arial Narrow" w:hAnsi="Arial Narrow" w:cs="Calibri"/>
          <w:lang w:val="es-ES" w:eastAsia="es-CO"/>
        </w:rPr>
        <w:t xml:space="preserve">Los interventores o supervisores </w:t>
      </w:r>
      <w:r w:rsidRPr="00240771">
        <w:rPr>
          <w:rFonts w:ascii="Arial Narrow" w:hAnsi="Arial Narrow"/>
        </w:rPr>
        <w:t>no deben autorizar la entrega de bienes o servicios no contratados, ni realizar o autorizar compensaciones de actividades.</w:t>
      </w:r>
    </w:p>
    <w:p w14:paraId="10A19D25" w14:textId="77777777" w:rsidR="00987F41" w:rsidRPr="00240771" w:rsidRDefault="00987F41" w:rsidP="00240771">
      <w:pPr>
        <w:numPr>
          <w:ilvl w:val="0"/>
          <w:numId w:val="24"/>
        </w:numPr>
        <w:spacing w:before="120" w:line="240" w:lineRule="auto"/>
        <w:ind w:left="340" w:hanging="340"/>
        <w:jc w:val="both"/>
        <w:rPr>
          <w:rFonts w:ascii="Arial Narrow" w:hAnsi="Arial Narrow" w:cs="Calibri"/>
          <w:lang w:val="es-ES" w:eastAsia="es-CO"/>
        </w:rPr>
      </w:pPr>
      <w:r w:rsidRPr="00240771">
        <w:rPr>
          <w:rFonts w:ascii="Arial Narrow" w:hAnsi="Arial Narrow" w:cs="Calibri"/>
          <w:lang w:val="es-ES" w:eastAsia="es-CO"/>
        </w:rPr>
        <w:t>Todo su relacionamiento con el contratista o aliado debe constar por escrito</w:t>
      </w:r>
      <w:r w:rsidR="00BE2810" w:rsidRPr="00240771">
        <w:rPr>
          <w:rFonts w:ascii="Arial Narrow" w:hAnsi="Arial Narrow" w:cs="Calibri"/>
          <w:lang w:val="es-ES" w:eastAsia="es-CO"/>
        </w:rPr>
        <w:t xml:space="preserve"> y remitirse al expediente contractual</w:t>
      </w:r>
      <w:r w:rsidRPr="00240771">
        <w:rPr>
          <w:rFonts w:ascii="Arial Narrow" w:hAnsi="Arial Narrow" w:cs="Calibri"/>
          <w:lang w:val="es-ES" w:eastAsia="es-CO"/>
        </w:rPr>
        <w:t>.</w:t>
      </w:r>
    </w:p>
    <w:p w14:paraId="23164872" w14:textId="77777777" w:rsidR="00987F41" w:rsidRPr="00240771" w:rsidRDefault="00987F41" w:rsidP="00240771">
      <w:pPr>
        <w:numPr>
          <w:ilvl w:val="0"/>
          <w:numId w:val="24"/>
        </w:numPr>
        <w:spacing w:before="120" w:line="240" w:lineRule="auto"/>
        <w:ind w:left="340" w:hanging="340"/>
        <w:jc w:val="both"/>
        <w:rPr>
          <w:rFonts w:ascii="Arial Narrow" w:hAnsi="Arial Narrow" w:cs="Calibri"/>
          <w:lang w:val="es-ES" w:eastAsia="es-CO"/>
        </w:rPr>
      </w:pPr>
      <w:r w:rsidRPr="00240771">
        <w:rPr>
          <w:rFonts w:ascii="Arial Narrow" w:hAnsi="Arial Narrow" w:cs="Calibri"/>
          <w:lang w:val="es-ES" w:eastAsia="es-CO"/>
        </w:rPr>
        <w:t xml:space="preserve">Recuerde que toda modificación, adición, prórroga, otrosí o cesión del contrato, solo puede ser autorizada </w:t>
      </w:r>
      <w:r w:rsidR="003B4741">
        <w:rPr>
          <w:rFonts w:ascii="Arial Narrow" w:hAnsi="Arial Narrow" w:cs="Calibri"/>
          <w:lang w:val="es-ES" w:eastAsia="es-CO"/>
        </w:rPr>
        <w:t xml:space="preserve">y suscrita </w:t>
      </w:r>
      <w:r w:rsidRPr="00240771">
        <w:rPr>
          <w:rFonts w:ascii="Arial Narrow" w:hAnsi="Arial Narrow" w:cs="Calibri"/>
          <w:lang w:val="es-ES" w:eastAsia="es-CO"/>
        </w:rPr>
        <w:t>por el ordenador del gasto.</w:t>
      </w:r>
    </w:p>
    <w:p w14:paraId="28E5FEA4" w14:textId="77777777" w:rsidR="00987F41" w:rsidRPr="00240771" w:rsidRDefault="00987F41" w:rsidP="00240771">
      <w:pPr>
        <w:numPr>
          <w:ilvl w:val="0"/>
          <w:numId w:val="24"/>
        </w:numPr>
        <w:spacing w:before="120" w:line="240" w:lineRule="auto"/>
        <w:ind w:left="340" w:hanging="340"/>
        <w:jc w:val="both"/>
        <w:rPr>
          <w:rFonts w:ascii="Arial Narrow" w:hAnsi="Arial Narrow" w:cs="Calibri"/>
          <w:lang w:val="es-ES" w:eastAsia="es-CO"/>
        </w:rPr>
      </w:pPr>
      <w:r w:rsidRPr="00240771">
        <w:rPr>
          <w:rFonts w:ascii="Arial Narrow" w:hAnsi="Arial Narrow" w:cs="Calibri"/>
          <w:lang w:val="es-ES" w:eastAsia="es-CO"/>
        </w:rPr>
        <w:t>Publique en el SECOP los informes que den cuenta de su supervisión de manera oportuna.</w:t>
      </w:r>
    </w:p>
    <w:p w14:paraId="1A66A4C5" w14:textId="77777777" w:rsidR="005974E0" w:rsidRPr="00240771" w:rsidRDefault="005974E0" w:rsidP="00240771">
      <w:pPr>
        <w:numPr>
          <w:ilvl w:val="0"/>
          <w:numId w:val="24"/>
        </w:numPr>
        <w:spacing w:before="120" w:line="240" w:lineRule="auto"/>
        <w:ind w:left="340" w:hanging="340"/>
        <w:jc w:val="both"/>
        <w:rPr>
          <w:rFonts w:ascii="Arial Narrow" w:hAnsi="Arial Narrow" w:cs="Calibri"/>
          <w:lang w:val="es-ES" w:eastAsia="es-CO"/>
        </w:rPr>
      </w:pPr>
      <w:r w:rsidRPr="00240771">
        <w:rPr>
          <w:rFonts w:ascii="Arial Narrow" w:hAnsi="Arial Narrow" w:cs="Calibri"/>
          <w:lang w:val="es-ES" w:eastAsia="es-CO"/>
        </w:rPr>
        <w:t xml:space="preserve">Revisar las obligaciones y prohibiciones contenidas en la Ley y los reglamentos, para no incurrir en conductas reprochables. Especialmente se destacan las prohibiciones que, aunque se encuentran en diferentes normas, la </w:t>
      </w:r>
      <w:r w:rsidRPr="00240771">
        <w:rPr>
          <w:rFonts w:ascii="Arial Narrow" w:hAnsi="Arial Narrow"/>
        </w:rPr>
        <w:t>Guía para el ejercicio de las funciones de Supervisión e Interventoría de los contratos del Estado, emitida por la Agencia Nacional de Contratación Pública Colombia Compra Eficiente</w:t>
      </w:r>
      <w:r w:rsidR="0090318C" w:rsidRPr="00240771">
        <w:rPr>
          <w:rFonts w:ascii="Arial Narrow" w:hAnsi="Arial Narrow"/>
        </w:rPr>
        <w:t>, las sintetiza</w:t>
      </w:r>
      <w:r w:rsidRPr="00240771">
        <w:rPr>
          <w:rFonts w:ascii="Arial Narrow" w:hAnsi="Arial Narrow"/>
        </w:rPr>
        <w:t>:</w:t>
      </w:r>
    </w:p>
    <w:p w14:paraId="6ECBEAD3" w14:textId="77777777" w:rsidR="005974E0" w:rsidRPr="00240771" w:rsidRDefault="005974E0" w:rsidP="00240771">
      <w:pPr>
        <w:numPr>
          <w:ilvl w:val="1"/>
          <w:numId w:val="25"/>
        </w:numPr>
        <w:spacing w:before="120" w:line="240" w:lineRule="auto"/>
        <w:ind w:left="680" w:hanging="340"/>
        <w:jc w:val="both"/>
        <w:rPr>
          <w:rFonts w:ascii="Arial Narrow" w:hAnsi="Arial Narrow"/>
        </w:rPr>
      </w:pPr>
      <w:r w:rsidRPr="00240771">
        <w:rPr>
          <w:rFonts w:ascii="Arial Narrow" w:hAnsi="Arial Narrow"/>
        </w:rPr>
        <w:t>Adoptar decisiones, celebrar acuerdos o suscribir documentos que tengan por finalidad o como efecto la modificación del contrato sin el lleno de los requisitos legales pertinentes.</w:t>
      </w:r>
    </w:p>
    <w:p w14:paraId="1FFC8D43" w14:textId="77777777" w:rsidR="005974E0" w:rsidRPr="00240771" w:rsidRDefault="005974E0" w:rsidP="00240771">
      <w:pPr>
        <w:numPr>
          <w:ilvl w:val="1"/>
          <w:numId w:val="25"/>
        </w:numPr>
        <w:spacing w:before="120" w:line="240" w:lineRule="auto"/>
        <w:ind w:left="680" w:hanging="340"/>
        <w:jc w:val="both"/>
        <w:rPr>
          <w:rFonts w:ascii="Arial Narrow" w:hAnsi="Arial Narrow"/>
        </w:rPr>
      </w:pPr>
      <w:r w:rsidRPr="00240771">
        <w:rPr>
          <w:rFonts w:ascii="Arial Narrow" w:hAnsi="Arial Narrow"/>
        </w:rPr>
        <w:t>Solicitar y/o recibir, directa o indirectamente, para sí o para un tercero, dádivas, favores o cualquier otra clase de beneficios o prebendas de la entidad contratante o del contratista; o gestionar indebidamente a título personal asuntos relativos con el contrato.</w:t>
      </w:r>
    </w:p>
    <w:p w14:paraId="36C41516" w14:textId="77777777" w:rsidR="005974E0" w:rsidRPr="00240771" w:rsidRDefault="005974E0" w:rsidP="00240771">
      <w:pPr>
        <w:numPr>
          <w:ilvl w:val="1"/>
          <w:numId w:val="25"/>
        </w:numPr>
        <w:spacing w:before="120" w:line="240" w:lineRule="auto"/>
        <w:ind w:left="680" w:hanging="340"/>
        <w:jc w:val="both"/>
        <w:rPr>
          <w:rFonts w:ascii="Arial Narrow" w:hAnsi="Arial Narrow"/>
        </w:rPr>
      </w:pPr>
      <w:r w:rsidRPr="00240771">
        <w:rPr>
          <w:rFonts w:ascii="Arial Narrow" w:hAnsi="Arial Narrow"/>
        </w:rPr>
        <w:t>Omitir, denegar o retardar el despacho de los asuntos a su cargo.</w:t>
      </w:r>
    </w:p>
    <w:p w14:paraId="1B69CD5A" w14:textId="77777777" w:rsidR="005974E0" w:rsidRPr="00240771" w:rsidRDefault="005974E0" w:rsidP="00240771">
      <w:pPr>
        <w:numPr>
          <w:ilvl w:val="1"/>
          <w:numId w:val="25"/>
        </w:numPr>
        <w:spacing w:before="120" w:line="240" w:lineRule="auto"/>
        <w:ind w:left="680" w:hanging="340"/>
        <w:jc w:val="both"/>
        <w:rPr>
          <w:rFonts w:ascii="Arial Narrow" w:hAnsi="Arial Narrow"/>
        </w:rPr>
      </w:pPr>
      <w:r w:rsidRPr="00240771">
        <w:rPr>
          <w:rFonts w:ascii="Arial Narrow" w:hAnsi="Arial Narrow"/>
        </w:rPr>
        <w:t>Entrabar las actuaciones de las autoridades o el ejercicio de los derechos de los particulares en relación con el contrato.</w:t>
      </w:r>
    </w:p>
    <w:p w14:paraId="44F7BFCD" w14:textId="77777777" w:rsidR="005974E0" w:rsidRPr="00240771" w:rsidRDefault="005974E0" w:rsidP="00240771">
      <w:pPr>
        <w:numPr>
          <w:ilvl w:val="1"/>
          <w:numId w:val="25"/>
        </w:numPr>
        <w:spacing w:before="120" w:line="240" w:lineRule="auto"/>
        <w:ind w:left="680" w:hanging="340"/>
        <w:jc w:val="both"/>
        <w:rPr>
          <w:rFonts w:ascii="Arial Narrow" w:hAnsi="Arial Narrow"/>
        </w:rPr>
      </w:pPr>
      <w:r w:rsidRPr="00240771">
        <w:rPr>
          <w:rFonts w:ascii="Arial Narrow" w:hAnsi="Arial Narrow"/>
        </w:rPr>
        <w:t>Permitir indebidamente el acceso de terceros a la información del contrato.</w:t>
      </w:r>
    </w:p>
    <w:p w14:paraId="6F85E799" w14:textId="77777777" w:rsidR="005974E0" w:rsidRPr="00240771" w:rsidRDefault="005974E0" w:rsidP="00240771">
      <w:pPr>
        <w:numPr>
          <w:ilvl w:val="1"/>
          <w:numId w:val="25"/>
        </w:numPr>
        <w:spacing w:before="120" w:line="240" w:lineRule="auto"/>
        <w:ind w:left="680" w:hanging="340"/>
        <w:jc w:val="both"/>
        <w:rPr>
          <w:rFonts w:ascii="Arial Narrow" w:hAnsi="Arial Narrow"/>
        </w:rPr>
      </w:pPr>
      <w:r w:rsidRPr="00240771">
        <w:rPr>
          <w:rFonts w:ascii="Arial Narrow" w:hAnsi="Arial Narrow"/>
        </w:rPr>
        <w:t>Exigir al contratista renuncias a cambio de modificaciones o adiciones al contrato.</w:t>
      </w:r>
    </w:p>
    <w:p w14:paraId="7F12C766" w14:textId="77777777" w:rsidR="005974E0" w:rsidRPr="00240771" w:rsidRDefault="005974E0" w:rsidP="00240771">
      <w:pPr>
        <w:numPr>
          <w:ilvl w:val="1"/>
          <w:numId w:val="25"/>
        </w:numPr>
        <w:spacing w:before="120" w:line="240" w:lineRule="auto"/>
        <w:ind w:left="680" w:hanging="340"/>
        <w:jc w:val="both"/>
        <w:rPr>
          <w:rFonts w:ascii="Arial Narrow" w:hAnsi="Arial Narrow"/>
        </w:rPr>
      </w:pPr>
      <w:r w:rsidRPr="00240771">
        <w:rPr>
          <w:rFonts w:ascii="Arial Narrow" w:hAnsi="Arial Narrow"/>
        </w:rPr>
        <w:t>Exonerar al contratista de cualquiera de sus obligaciones contractuales.</w:t>
      </w:r>
    </w:p>
    <w:p w14:paraId="0E7886C6" w14:textId="77777777" w:rsidR="005974E0" w:rsidRPr="00240771" w:rsidRDefault="005974E0" w:rsidP="006666B7">
      <w:pPr>
        <w:numPr>
          <w:ilvl w:val="1"/>
          <w:numId w:val="25"/>
        </w:numPr>
        <w:spacing w:before="120" w:line="240" w:lineRule="auto"/>
        <w:ind w:left="680" w:hanging="340"/>
        <w:jc w:val="both"/>
        <w:rPr>
          <w:rFonts w:ascii="Arial Narrow" w:hAnsi="Arial Narrow"/>
        </w:rPr>
      </w:pPr>
      <w:r w:rsidRPr="00240771">
        <w:rPr>
          <w:rFonts w:ascii="Arial Narrow" w:hAnsi="Arial Narrow"/>
        </w:rPr>
        <w:t>Actuar como supervisor o interventor en los casos previstos por las normas que regulan las inhabilidades e incompatibilidades.</w:t>
      </w:r>
    </w:p>
    <w:p w14:paraId="40D71101" w14:textId="77777777" w:rsidR="006B7804" w:rsidRPr="00240771" w:rsidRDefault="006B7804" w:rsidP="00240771">
      <w:pPr>
        <w:pStyle w:val="Ttulo2"/>
        <w:numPr>
          <w:ilvl w:val="1"/>
          <w:numId w:val="21"/>
        </w:numPr>
        <w:ind w:left="340" w:hanging="340"/>
      </w:pPr>
      <w:bookmarkStart w:id="14" w:name="_Toc98794116"/>
      <w:r w:rsidRPr="00240771">
        <w:t>RESPONSABILIDAD DE LOS SUPERVISORES E INTERVENTORES</w:t>
      </w:r>
      <w:bookmarkEnd w:id="14"/>
    </w:p>
    <w:p w14:paraId="15B41A40" w14:textId="77777777" w:rsidR="005F6D89" w:rsidRPr="00240771" w:rsidRDefault="005F6D89" w:rsidP="004619E3">
      <w:pPr>
        <w:pStyle w:val="Textoindependiente"/>
        <w:spacing w:after="0" w:line="240" w:lineRule="auto"/>
        <w:jc w:val="both"/>
        <w:rPr>
          <w:rFonts w:ascii="Arial Narrow" w:hAnsi="Arial Narrow" w:cs="Calibri"/>
          <w:lang w:val="es-ES" w:eastAsia="es-CO"/>
        </w:rPr>
      </w:pPr>
      <w:r w:rsidRPr="00240771">
        <w:rPr>
          <w:rFonts w:ascii="Arial Narrow" w:hAnsi="Arial Narrow" w:cs="Calibri"/>
          <w:lang w:val="es-ES" w:eastAsia="es-CO"/>
        </w:rPr>
        <w:t xml:space="preserve">Tanto supervisores en su calidad de funcionarios como los interventores y contratistas que apoyan la supervisión en su calidad de particulares que ejercen funciones públicas, tienen responsabilidad civil, fiscal, penal y disciplinaria. </w:t>
      </w:r>
      <w:r w:rsidR="00BF7968" w:rsidRPr="00240771">
        <w:rPr>
          <w:rFonts w:ascii="Arial Narrow" w:hAnsi="Arial Narrow" w:cs="Calibri"/>
          <w:lang w:val="es-ES" w:eastAsia="es-CO"/>
        </w:rPr>
        <w:t>Al respecto, la Ley 80 de 1993 en su capítulo V desarrolla, tanto la responsabilidad de las entidades estatales como de los servidores públicos y contratistas.</w:t>
      </w:r>
    </w:p>
    <w:p w14:paraId="395FB648" w14:textId="77777777" w:rsidR="00E41900" w:rsidRPr="00240771" w:rsidRDefault="00E41900" w:rsidP="004619E3">
      <w:pPr>
        <w:pStyle w:val="Textoindependiente"/>
        <w:spacing w:after="0" w:line="240" w:lineRule="auto"/>
        <w:jc w:val="both"/>
        <w:rPr>
          <w:rFonts w:ascii="Arial Narrow" w:hAnsi="Arial Narrow" w:cs="Calibri"/>
          <w:lang w:val="es-ES" w:eastAsia="es-CO"/>
        </w:rPr>
      </w:pPr>
    </w:p>
    <w:p w14:paraId="27E0C85E" w14:textId="77777777" w:rsidR="0059099B" w:rsidRPr="00240771" w:rsidRDefault="006B7804" w:rsidP="004619E3">
      <w:pPr>
        <w:spacing w:line="240" w:lineRule="auto"/>
        <w:jc w:val="both"/>
        <w:rPr>
          <w:rFonts w:ascii="Arial Narrow" w:hAnsi="Arial Narrow" w:cs="Calibri"/>
          <w:lang w:val="es-ES" w:eastAsia="es-CO"/>
        </w:rPr>
      </w:pPr>
      <w:r w:rsidRPr="00000700">
        <w:rPr>
          <w:rFonts w:ascii="Arial Narrow" w:hAnsi="Arial Narrow" w:cs="Calibri"/>
          <w:b/>
          <w:bCs/>
          <w:lang w:val="es-ES" w:eastAsia="es-CO"/>
        </w:rPr>
        <w:t>Responsabilidad civil</w:t>
      </w:r>
      <w:r w:rsidR="005F6D89" w:rsidRPr="00000700">
        <w:rPr>
          <w:rFonts w:ascii="Arial Narrow" w:hAnsi="Arial Narrow" w:cs="Calibri"/>
          <w:b/>
          <w:bCs/>
          <w:lang w:val="es-ES" w:eastAsia="es-CO"/>
        </w:rPr>
        <w:t>.</w:t>
      </w:r>
      <w:r w:rsidR="005F6D89" w:rsidRPr="00240771">
        <w:rPr>
          <w:rFonts w:ascii="Arial Narrow" w:hAnsi="Arial Narrow" w:cs="Calibri"/>
          <w:lang w:val="es-ES" w:eastAsia="es-CO"/>
        </w:rPr>
        <w:t xml:space="preserve"> Consiste en el deber </w:t>
      </w:r>
      <w:r w:rsidR="0059099B" w:rsidRPr="00240771">
        <w:rPr>
          <w:rFonts w:ascii="Arial Narrow" w:hAnsi="Arial Narrow" w:cs="Calibri"/>
          <w:lang w:val="es-ES" w:eastAsia="es-CO"/>
        </w:rPr>
        <w:t>de reparar el daño que han causado a otro</w:t>
      </w:r>
      <w:r w:rsidR="005F6D89" w:rsidRPr="00240771">
        <w:rPr>
          <w:rFonts w:ascii="Arial Narrow" w:hAnsi="Arial Narrow" w:cs="Calibri"/>
          <w:lang w:val="es-ES" w:eastAsia="es-CO"/>
        </w:rPr>
        <w:t xml:space="preserve">, mediante pago de indemnización. Se realiza a través de </w:t>
      </w:r>
      <w:r w:rsidR="0059099B" w:rsidRPr="00240771">
        <w:rPr>
          <w:rFonts w:ascii="Arial Narrow" w:hAnsi="Arial Narrow" w:cs="Calibri"/>
          <w:lang w:val="es-ES" w:eastAsia="es-CO"/>
        </w:rPr>
        <w:t>la acción de repetición o el llamamiento en garantía cuando con ocasión de sus actos u omisiones hayan causado daño</w:t>
      </w:r>
      <w:r w:rsidR="0059099B" w:rsidRPr="00000700">
        <w:rPr>
          <w:rFonts w:ascii="Arial Narrow" w:hAnsi="Arial Narrow" w:cs="Calibri"/>
          <w:vertAlign w:val="superscript"/>
          <w:lang w:val="es-ES" w:eastAsia="es-CO"/>
        </w:rPr>
        <w:footnoteReference w:id="9"/>
      </w:r>
      <w:r w:rsidR="005F6D89" w:rsidRPr="00240771">
        <w:rPr>
          <w:rFonts w:ascii="Arial Narrow" w:hAnsi="Arial Narrow" w:cs="Calibri"/>
          <w:lang w:val="es-ES" w:eastAsia="es-CO"/>
        </w:rPr>
        <w:t>, pues e</w:t>
      </w:r>
      <w:r w:rsidR="0059099B" w:rsidRPr="00240771">
        <w:rPr>
          <w:rFonts w:ascii="Arial Narrow" w:hAnsi="Arial Narrow" w:cs="Calibri"/>
          <w:lang w:val="es-ES" w:eastAsia="es-CO"/>
        </w:rPr>
        <w:t>l interventor o supervisor que no informe del posible incumplimiento, puede ser considerado solidariamente responsable de los perjuicios que se ocasionen con el incumplimiento</w:t>
      </w:r>
      <w:r w:rsidR="0059099B" w:rsidRPr="00000700">
        <w:rPr>
          <w:rFonts w:ascii="Arial Narrow" w:hAnsi="Arial Narrow" w:cs="Calibri"/>
          <w:vertAlign w:val="superscript"/>
          <w:lang w:val="es-ES" w:eastAsia="es-CO"/>
        </w:rPr>
        <w:footnoteReference w:id="10"/>
      </w:r>
      <w:r w:rsidR="0059099B" w:rsidRPr="00000700">
        <w:rPr>
          <w:rFonts w:ascii="Arial Narrow" w:hAnsi="Arial Narrow" w:cs="Calibri"/>
          <w:vertAlign w:val="superscript"/>
          <w:lang w:val="es-ES" w:eastAsia="es-CO"/>
        </w:rPr>
        <w:t>.</w:t>
      </w:r>
    </w:p>
    <w:p w14:paraId="75737A50" w14:textId="77777777" w:rsidR="00B56A97" w:rsidRPr="00240771" w:rsidRDefault="006B7804" w:rsidP="004619E3">
      <w:pPr>
        <w:spacing w:line="240" w:lineRule="auto"/>
        <w:jc w:val="both"/>
        <w:rPr>
          <w:rFonts w:ascii="Arial Narrow" w:hAnsi="Arial Narrow" w:cs="Calibri"/>
          <w:lang w:val="es-ES" w:eastAsia="es-CO"/>
        </w:rPr>
      </w:pPr>
      <w:bookmarkStart w:id="15" w:name="_bookmark17"/>
      <w:bookmarkEnd w:id="15"/>
      <w:r w:rsidRPr="00000700">
        <w:rPr>
          <w:rFonts w:ascii="Arial Narrow" w:hAnsi="Arial Narrow" w:cs="Calibri"/>
          <w:b/>
          <w:bCs/>
          <w:lang w:val="es-ES" w:eastAsia="es-CO"/>
        </w:rPr>
        <w:t>Responsabilidad Fiscal</w:t>
      </w:r>
      <w:r w:rsidR="005727FD" w:rsidRPr="00240771">
        <w:rPr>
          <w:rFonts w:ascii="Arial Narrow" w:hAnsi="Arial Narrow" w:cs="Calibri"/>
          <w:lang w:val="es-ES" w:eastAsia="es-CO"/>
        </w:rPr>
        <w:t xml:space="preserve">. Cuando </w:t>
      </w:r>
      <w:r w:rsidR="0059099B" w:rsidRPr="00240771">
        <w:rPr>
          <w:rFonts w:ascii="Arial Narrow" w:hAnsi="Arial Narrow" w:cs="Calibri"/>
          <w:lang w:val="es-ES" w:eastAsia="es-CO"/>
        </w:rPr>
        <w:t xml:space="preserve">en el ejercicio de la gestión fiscal </w:t>
      </w:r>
      <w:r w:rsidR="005727FD" w:rsidRPr="00240771">
        <w:rPr>
          <w:rFonts w:ascii="Arial Narrow" w:hAnsi="Arial Narrow" w:cs="Calibri"/>
          <w:lang w:val="es-ES" w:eastAsia="es-CO"/>
        </w:rPr>
        <w:t xml:space="preserve">se </w:t>
      </w:r>
      <w:r w:rsidR="0059099B" w:rsidRPr="00240771">
        <w:rPr>
          <w:rFonts w:ascii="Arial Narrow" w:hAnsi="Arial Narrow" w:cs="Calibri"/>
          <w:lang w:val="es-ES" w:eastAsia="es-CO"/>
        </w:rPr>
        <w:t>caus</w:t>
      </w:r>
      <w:r w:rsidR="005727FD" w:rsidRPr="00240771">
        <w:rPr>
          <w:rFonts w:ascii="Arial Narrow" w:hAnsi="Arial Narrow" w:cs="Calibri"/>
          <w:lang w:val="es-ES" w:eastAsia="es-CO"/>
        </w:rPr>
        <w:t>e</w:t>
      </w:r>
      <w:r w:rsidR="0059099B" w:rsidRPr="00240771">
        <w:rPr>
          <w:rFonts w:ascii="Arial Narrow" w:hAnsi="Arial Narrow" w:cs="Calibri"/>
          <w:lang w:val="es-ES" w:eastAsia="es-CO"/>
        </w:rPr>
        <w:t xml:space="preserve"> de forma dolosa o culposa un daño al patrimonio del Estad</w:t>
      </w:r>
      <w:r w:rsidR="0059099B" w:rsidRPr="001372C4">
        <w:rPr>
          <w:rFonts w:ascii="Arial Narrow" w:hAnsi="Arial Narrow" w:cs="Calibri"/>
          <w:lang w:val="es-ES" w:eastAsia="es-CO"/>
        </w:rPr>
        <w:t>o</w:t>
      </w:r>
      <w:r w:rsidR="005727FD" w:rsidRPr="001372C4">
        <w:rPr>
          <w:rStyle w:val="Refdenotaalpie"/>
          <w:rFonts w:ascii="Arial Narrow" w:hAnsi="Arial Narrow" w:cs="Calibri"/>
          <w:lang w:val="es-ES" w:eastAsia="es-CO"/>
        </w:rPr>
        <w:footnoteReference w:id="11"/>
      </w:r>
      <w:r w:rsidR="0059099B" w:rsidRPr="001372C4">
        <w:rPr>
          <w:rFonts w:ascii="Arial Narrow" w:hAnsi="Arial Narrow" w:cs="Calibri"/>
          <w:lang w:val="es-ES" w:eastAsia="es-CO"/>
        </w:rPr>
        <w:t>.</w:t>
      </w:r>
      <w:r w:rsidR="005727FD" w:rsidRPr="00240771">
        <w:rPr>
          <w:rFonts w:ascii="Arial Narrow" w:hAnsi="Arial Narrow" w:cs="Calibri"/>
          <w:lang w:val="es-ES" w:eastAsia="es-CO"/>
        </w:rPr>
        <w:t xml:space="preserve"> </w:t>
      </w:r>
      <w:r w:rsidR="00B56A97" w:rsidRPr="00240771">
        <w:rPr>
          <w:rFonts w:ascii="Arial Narrow" w:hAnsi="Arial Narrow" w:cs="Calibri"/>
          <w:lang w:val="es-ES" w:eastAsia="es-CO"/>
        </w:rPr>
        <w:t>Los supervisores o interventores pueden ser responsables fiscales cuando el incumplimiento de sus funciones de control y vigilancia ocasiona un detrimento patrimonial para la Entidad.</w:t>
      </w:r>
    </w:p>
    <w:p w14:paraId="6A2849CB" w14:textId="77777777" w:rsidR="00B56A97" w:rsidRPr="00240771" w:rsidRDefault="00B56A97" w:rsidP="004619E3">
      <w:pPr>
        <w:spacing w:line="240" w:lineRule="auto"/>
        <w:jc w:val="both"/>
        <w:rPr>
          <w:rFonts w:ascii="Arial Narrow" w:hAnsi="Arial Narrow" w:cs="Calibri"/>
          <w:lang w:val="es-ES" w:eastAsia="es-CO"/>
        </w:rPr>
      </w:pPr>
      <w:r w:rsidRPr="00240771">
        <w:rPr>
          <w:rFonts w:ascii="Arial Narrow" w:hAnsi="Arial Narrow" w:cs="Calibri"/>
          <w:lang w:val="es-ES" w:eastAsia="es-CO"/>
        </w:rPr>
        <w:t>La responsabilidad fiscal de los supervisores o interventores se presume cuando: (i) hayan sido condenados penalmente o sancionados disciplinariamente por los mismos hechos a título de dolo y (ii) omitan el cumplimiento de las obligaciones propias de los contratos de interventoría o de las funciones de supervisión, de manera que no se establezca la correcta ejecución del objeto contractual o el cumplimiento de las condiciones de calidad y oportunidad ofrecidas por los contratistas.</w:t>
      </w:r>
    </w:p>
    <w:p w14:paraId="26A3DEF8" w14:textId="77777777" w:rsidR="0059099B" w:rsidRPr="00240771" w:rsidRDefault="006B7804" w:rsidP="004619E3">
      <w:pPr>
        <w:spacing w:line="240" w:lineRule="auto"/>
        <w:jc w:val="both"/>
        <w:rPr>
          <w:rFonts w:ascii="Arial Narrow" w:hAnsi="Arial Narrow" w:cs="Calibri"/>
          <w:lang w:val="es-ES" w:eastAsia="es-CO"/>
        </w:rPr>
      </w:pPr>
      <w:r w:rsidRPr="00000700">
        <w:rPr>
          <w:rFonts w:ascii="Arial Narrow" w:hAnsi="Arial Narrow" w:cs="Calibri"/>
          <w:b/>
          <w:bCs/>
          <w:lang w:val="es-ES" w:eastAsia="es-CO"/>
        </w:rPr>
        <w:t>Responsabilidad Penal</w:t>
      </w:r>
      <w:r w:rsidR="000F09C9" w:rsidRPr="00000700">
        <w:rPr>
          <w:rFonts w:ascii="Arial Narrow" w:hAnsi="Arial Narrow" w:cs="Calibri"/>
          <w:b/>
          <w:bCs/>
          <w:lang w:val="es-ES" w:eastAsia="es-CO"/>
        </w:rPr>
        <w:t>.</w:t>
      </w:r>
      <w:r w:rsidR="000F09C9" w:rsidRPr="00240771">
        <w:rPr>
          <w:rFonts w:ascii="Arial Narrow" w:hAnsi="Arial Narrow" w:cs="Calibri"/>
          <w:lang w:val="es-ES" w:eastAsia="es-CO"/>
        </w:rPr>
        <w:t xml:space="preserve"> </w:t>
      </w:r>
      <w:r w:rsidR="000F09C9" w:rsidRPr="00240771">
        <w:rPr>
          <w:rFonts w:ascii="Arial Narrow" w:hAnsi="Arial Narrow" w:cs="Calibri"/>
        </w:rPr>
        <w:t xml:space="preserve">Es la </w:t>
      </w:r>
      <w:r w:rsidR="00F82FED" w:rsidRPr="00240771">
        <w:rPr>
          <w:rFonts w:ascii="Arial Narrow" w:hAnsi="Arial Narrow" w:cs="Calibri"/>
        </w:rPr>
        <w:t>derivada de actuaciones que transgreden el ordenamiento penal</w:t>
      </w:r>
      <w:r w:rsidR="00F82FED" w:rsidRPr="00240771">
        <w:rPr>
          <w:rStyle w:val="Refdenotaalpie"/>
          <w:rFonts w:ascii="Arial Narrow" w:hAnsi="Arial Narrow" w:cs="Calibri"/>
        </w:rPr>
        <w:footnoteReference w:id="12"/>
      </w:r>
      <w:r w:rsidR="00F82FED" w:rsidRPr="00240771">
        <w:rPr>
          <w:rFonts w:ascii="Arial Narrow" w:hAnsi="Arial Narrow" w:cs="Calibri"/>
        </w:rPr>
        <w:t>.</w:t>
      </w:r>
      <w:r w:rsidR="000F09C9" w:rsidRPr="00240771">
        <w:rPr>
          <w:rFonts w:ascii="Arial Narrow" w:hAnsi="Arial Narrow" w:cs="Calibri"/>
        </w:rPr>
        <w:t xml:space="preserve"> </w:t>
      </w:r>
      <w:r w:rsidR="00F82FED" w:rsidRPr="00240771">
        <w:rPr>
          <w:rFonts w:ascii="Arial Narrow" w:hAnsi="Arial Narrow" w:cs="Calibri"/>
        </w:rPr>
        <w:t>En el caso particular de los supervisores e interventores se configura cuando incurre</w:t>
      </w:r>
      <w:r w:rsidR="000F09C9" w:rsidRPr="00240771">
        <w:rPr>
          <w:rFonts w:ascii="Arial Narrow" w:hAnsi="Arial Narrow" w:cs="Calibri"/>
        </w:rPr>
        <w:t>n</w:t>
      </w:r>
      <w:r w:rsidR="00F82FED" w:rsidRPr="00240771">
        <w:rPr>
          <w:rFonts w:ascii="Arial Narrow" w:hAnsi="Arial Narrow" w:cs="Calibri"/>
        </w:rPr>
        <w:t xml:space="preserve"> en alguna de las conductas tipificadas como delitos contra la administración pública, es decir, peculado, concusión, cohecho, celebración indebida de contratos, tráfico de influencias, enriquecimiento ilícito y prevaricato</w:t>
      </w:r>
      <w:r w:rsidR="00F82FED" w:rsidRPr="00240771">
        <w:rPr>
          <w:rStyle w:val="Refdenotaalpie"/>
          <w:rFonts w:ascii="Arial Narrow" w:hAnsi="Arial Narrow" w:cs="Calibri"/>
        </w:rPr>
        <w:footnoteReference w:id="13"/>
      </w:r>
      <w:r w:rsidR="00F82FED" w:rsidRPr="00240771">
        <w:rPr>
          <w:rFonts w:ascii="Arial Narrow" w:hAnsi="Arial Narrow" w:cs="Calibri"/>
        </w:rPr>
        <w:t>.</w:t>
      </w:r>
      <w:r w:rsidR="000F09C9" w:rsidRPr="00240771">
        <w:rPr>
          <w:rFonts w:ascii="Arial Narrow" w:hAnsi="Arial Narrow" w:cs="Calibri"/>
        </w:rPr>
        <w:t xml:space="preserve"> En el proceso que se adelante puede exigirse simultáneamente la responsabilidad </w:t>
      </w:r>
      <w:r w:rsidR="00F82FED" w:rsidRPr="00240771">
        <w:rPr>
          <w:rFonts w:ascii="Arial Narrow" w:hAnsi="Arial Narrow" w:cs="Calibri"/>
        </w:rPr>
        <w:t>civil o patrimonial</w:t>
      </w:r>
      <w:r w:rsidR="000F09C9" w:rsidRPr="00240771">
        <w:rPr>
          <w:rFonts w:ascii="Arial Narrow" w:hAnsi="Arial Narrow" w:cs="Calibri"/>
        </w:rPr>
        <w:t>.</w:t>
      </w:r>
    </w:p>
    <w:p w14:paraId="77AD8AFC" w14:textId="77777777" w:rsidR="00F82FED" w:rsidRPr="00240771" w:rsidRDefault="006B7804" w:rsidP="004619E3">
      <w:pPr>
        <w:spacing w:line="240" w:lineRule="auto"/>
        <w:jc w:val="both"/>
        <w:rPr>
          <w:rFonts w:ascii="Arial Narrow" w:hAnsi="Arial Narrow" w:cs="Calibri"/>
        </w:rPr>
      </w:pPr>
      <w:r w:rsidRPr="00000700">
        <w:rPr>
          <w:rFonts w:ascii="Arial Narrow" w:hAnsi="Arial Narrow" w:cs="Calibri"/>
          <w:b/>
          <w:bCs/>
          <w:lang w:val="es-ES" w:eastAsia="es-CO"/>
        </w:rPr>
        <w:t>Responsabilidad Disciplinaria</w:t>
      </w:r>
      <w:r w:rsidR="000F09C9" w:rsidRPr="00000700">
        <w:rPr>
          <w:rFonts w:ascii="Arial Narrow" w:hAnsi="Arial Narrow" w:cs="Calibri"/>
          <w:b/>
          <w:bCs/>
          <w:lang w:val="es-ES" w:eastAsia="es-CO"/>
        </w:rPr>
        <w:t>.</w:t>
      </w:r>
      <w:r w:rsidR="000F09C9" w:rsidRPr="00240771">
        <w:rPr>
          <w:rFonts w:ascii="Arial Narrow" w:hAnsi="Arial Narrow" w:cs="Calibri"/>
          <w:lang w:val="es-ES" w:eastAsia="es-CO"/>
        </w:rPr>
        <w:t xml:space="preserve"> Cuando </w:t>
      </w:r>
      <w:r w:rsidR="00F82FED" w:rsidRPr="00240771">
        <w:rPr>
          <w:rFonts w:ascii="Arial Narrow" w:hAnsi="Arial Narrow" w:cs="Calibri"/>
        </w:rPr>
        <w:t xml:space="preserve">un </w:t>
      </w:r>
      <w:r w:rsidR="000F09C9" w:rsidRPr="00240771">
        <w:rPr>
          <w:rFonts w:ascii="Arial Narrow" w:hAnsi="Arial Narrow" w:cs="Calibri"/>
        </w:rPr>
        <w:t xml:space="preserve">supervisor o interventor </w:t>
      </w:r>
      <w:r w:rsidR="00F82FED" w:rsidRPr="00240771">
        <w:rPr>
          <w:rFonts w:ascii="Arial Narrow" w:hAnsi="Arial Narrow" w:cs="Calibri"/>
        </w:rPr>
        <w:t>(i) no exige la calidad de los bienes y servicios contratados acordada en el contrato vigilado o exigida por las normas técnicas obligatorias; (ii) certifica como recibida a satisfacción una obra que no ha sido ejecutada a cabalidad; y (iii) omite el deber de informar a la Entidad Estatal contratante los hechos o circunstancias que puedan constituir actos de corrupción tipificados como conductas punibles, o que puedan poner o pongan en riesgo el cumplimiento del contrato, o cuando se presente un posible incumplimiento.</w:t>
      </w:r>
    </w:p>
    <w:p w14:paraId="57B9DCE8" w14:textId="77777777" w:rsidR="00771277" w:rsidRPr="00000700" w:rsidRDefault="00771277" w:rsidP="00F9352C">
      <w:pPr>
        <w:pStyle w:val="Ttulo2"/>
        <w:numPr>
          <w:ilvl w:val="1"/>
          <w:numId w:val="21"/>
        </w:numPr>
        <w:ind w:left="340" w:hanging="340"/>
        <w:jc w:val="both"/>
      </w:pPr>
      <w:bookmarkStart w:id="16" w:name="_Toc98794117"/>
      <w:r w:rsidRPr="00000700">
        <w:t>ROL DEL SUPERVISOR</w:t>
      </w:r>
      <w:r w:rsidR="002A1322" w:rsidRPr="00000700">
        <w:t>/INTERVENTOR</w:t>
      </w:r>
      <w:r w:rsidRPr="00000700">
        <w:t xml:space="preserve"> EN </w:t>
      </w:r>
      <w:r w:rsidR="00D44927" w:rsidRPr="00000700">
        <w:t xml:space="preserve">TRÁMITE DE INCUMPLIMIENTO Y </w:t>
      </w:r>
      <w:r w:rsidRPr="00000700">
        <w:t>PROCESOS SANCI</w:t>
      </w:r>
      <w:r w:rsidR="0020342B" w:rsidRPr="00000700">
        <w:t>O</w:t>
      </w:r>
      <w:r w:rsidRPr="00000700">
        <w:t>NATORIOS</w:t>
      </w:r>
      <w:bookmarkEnd w:id="16"/>
    </w:p>
    <w:p w14:paraId="105C97C3" w14:textId="77777777" w:rsidR="002A1322" w:rsidRPr="00000700" w:rsidRDefault="002A1322" w:rsidP="00F9352C">
      <w:pPr>
        <w:spacing w:line="240" w:lineRule="auto"/>
        <w:jc w:val="both"/>
        <w:rPr>
          <w:rFonts w:ascii="Arial Narrow" w:hAnsi="Arial Narrow" w:cs="Calibri"/>
        </w:rPr>
      </w:pPr>
      <w:r w:rsidRPr="00000700">
        <w:rPr>
          <w:rFonts w:ascii="Arial Narrow" w:hAnsi="Arial Narrow" w:cs="Calibri"/>
        </w:rPr>
        <w:t xml:space="preserve">Corresponde al supervisor / interventor realizar las siguientes gestiones, en cada etapa del proceso de incumplimiento: </w:t>
      </w:r>
    </w:p>
    <w:p w14:paraId="4B36C165" w14:textId="77777777" w:rsidR="00771277" w:rsidRPr="00000700" w:rsidRDefault="00771277" w:rsidP="00F9352C">
      <w:pPr>
        <w:pStyle w:val="Ttulo3"/>
        <w:numPr>
          <w:ilvl w:val="2"/>
          <w:numId w:val="21"/>
        </w:numPr>
        <w:spacing w:before="120"/>
        <w:ind w:left="340" w:hanging="340"/>
        <w:rPr>
          <w:bCs w:val="0"/>
        </w:rPr>
      </w:pPr>
      <w:bookmarkStart w:id="17" w:name="_Toc98794118"/>
      <w:r w:rsidRPr="00000700">
        <w:rPr>
          <w:bCs w:val="0"/>
        </w:rPr>
        <w:t>Actividades previas</w:t>
      </w:r>
      <w:bookmarkEnd w:id="17"/>
    </w:p>
    <w:p w14:paraId="0EA62A51" w14:textId="77777777" w:rsidR="002A1322" w:rsidRPr="00000700" w:rsidRDefault="002A1322" w:rsidP="00F9352C">
      <w:pPr>
        <w:numPr>
          <w:ilvl w:val="1"/>
          <w:numId w:val="26"/>
        </w:numPr>
        <w:spacing w:before="120" w:line="240" w:lineRule="auto"/>
        <w:ind w:left="680" w:hanging="340"/>
        <w:jc w:val="both"/>
        <w:rPr>
          <w:rFonts w:ascii="Arial Narrow" w:hAnsi="Arial Narrow"/>
        </w:rPr>
      </w:pPr>
      <w:r w:rsidRPr="00000700">
        <w:rPr>
          <w:rFonts w:ascii="Arial Narrow" w:hAnsi="Arial Narrow"/>
        </w:rPr>
        <w:t xml:space="preserve">Identificar el presunto incumplimiento </w:t>
      </w:r>
      <w:r w:rsidR="00C52187" w:rsidRPr="00000700">
        <w:rPr>
          <w:rFonts w:ascii="Arial Narrow" w:hAnsi="Arial Narrow"/>
        </w:rPr>
        <w:t>f</w:t>
      </w:r>
      <w:r w:rsidRPr="00000700">
        <w:rPr>
          <w:rFonts w:ascii="Arial Narrow" w:hAnsi="Arial Narrow"/>
        </w:rPr>
        <w:t>rente a l</w:t>
      </w:r>
      <w:r w:rsidR="002159B1" w:rsidRPr="00000700">
        <w:rPr>
          <w:rFonts w:ascii="Arial Narrow" w:hAnsi="Arial Narrow"/>
        </w:rPr>
        <w:t xml:space="preserve">as obligaciones </w:t>
      </w:r>
      <w:r w:rsidRPr="00000700">
        <w:rPr>
          <w:rFonts w:ascii="Arial Narrow" w:hAnsi="Arial Narrow"/>
        </w:rPr>
        <w:t>pactad</w:t>
      </w:r>
      <w:r w:rsidR="002159B1" w:rsidRPr="00000700">
        <w:rPr>
          <w:rFonts w:ascii="Arial Narrow" w:hAnsi="Arial Narrow"/>
        </w:rPr>
        <w:t>as</w:t>
      </w:r>
      <w:r w:rsidRPr="00000700">
        <w:rPr>
          <w:rFonts w:ascii="Arial Narrow" w:hAnsi="Arial Narrow"/>
        </w:rPr>
        <w:t xml:space="preserve"> contractualmente y/o el posible siniestro de la </w:t>
      </w:r>
      <w:r w:rsidR="00C52187" w:rsidRPr="00000700">
        <w:rPr>
          <w:rFonts w:ascii="Arial Narrow" w:hAnsi="Arial Narrow"/>
        </w:rPr>
        <w:t>garantía</w:t>
      </w:r>
      <w:r w:rsidRPr="00000700">
        <w:rPr>
          <w:rFonts w:ascii="Arial Narrow" w:hAnsi="Arial Narrow"/>
        </w:rPr>
        <w:t xml:space="preserve"> </w:t>
      </w:r>
    </w:p>
    <w:p w14:paraId="17B22B1D" w14:textId="77777777" w:rsidR="00C52187" w:rsidRPr="00000700" w:rsidRDefault="00C52187" w:rsidP="00F9352C">
      <w:pPr>
        <w:numPr>
          <w:ilvl w:val="1"/>
          <w:numId w:val="26"/>
        </w:numPr>
        <w:spacing w:before="120" w:line="240" w:lineRule="auto"/>
        <w:ind w:left="680" w:hanging="340"/>
        <w:jc w:val="both"/>
        <w:rPr>
          <w:rFonts w:ascii="Arial Narrow" w:hAnsi="Arial Narrow"/>
        </w:rPr>
      </w:pPr>
      <w:r w:rsidRPr="00000700">
        <w:rPr>
          <w:rFonts w:ascii="Arial Narrow" w:hAnsi="Arial Narrow"/>
        </w:rPr>
        <w:t>Realizar requerimientos previos al contratista o aliado, c</w:t>
      </w:r>
      <w:r w:rsidR="00771277" w:rsidRPr="00000700">
        <w:rPr>
          <w:rFonts w:ascii="Arial Narrow" w:hAnsi="Arial Narrow"/>
        </w:rPr>
        <w:t>on copia al garante</w:t>
      </w:r>
      <w:r w:rsidRPr="00000700">
        <w:rPr>
          <w:rFonts w:ascii="Arial Narrow" w:hAnsi="Arial Narrow"/>
        </w:rPr>
        <w:t>: Descripción de los hechos, que puedan constituir actos de corrupci</w:t>
      </w:r>
      <w:r w:rsidR="0020342B" w:rsidRPr="00000700">
        <w:rPr>
          <w:rFonts w:ascii="Arial Narrow" w:hAnsi="Arial Narrow"/>
        </w:rPr>
        <w:t>ó</w:t>
      </w:r>
      <w:r w:rsidRPr="00000700">
        <w:rPr>
          <w:rFonts w:ascii="Arial Narrow" w:hAnsi="Arial Narrow"/>
        </w:rPr>
        <w:t xml:space="preserve">n tipificados como conductas punibles, o que puedan poner o pongan en riesgo el cumplimiento del contrato/convenio, señalando las razones y cláusulas por las cuales se considera que puede presentarse un presunto incumplimiento acompañado de los soportes </w:t>
      </w:r>
      <w:r w:rsidRPr="00000700">
        <w:rPr>
          <w:rFonts w:ascii="Arial Narrow" w:hAnsi="Arial Narrow"/>
        </w:rPr>
        <w:lastRenderedPageBreak/>
        <w:t>necesarios; establecer un plazo prudencial y perentorio para recibir la respuesta por parte del contratista o asociado.</w:t>
      </w:r>
    </w:p>
    <w:p w14:paraId="292CA82A" w14:textId="77777777" w:rsidR="00C52187" w:rsidRPr="00000700" w:rsidRDefault="00C52187" w:rsidP="00F9352C">
      <w:pPr>
        <w:spacing w:before="120" w:line="240" w:lineRule="auto"/>
        <w:ind w:left="680"/>
        <w:jc w:val="both"/>
        <w:rPr>
          <w:rFonts w:ascii="Arial Narrow" w:hAnsi="Arial Narrow"/>
        </w:rPr>
      </w:pPr>
      <w:r w:rsidRPr="00000700">
        <w:rPr>
          <w:rFonts w:ascii="Arial Narrow" w:hAnsi="Arial Narrow"/>
        </w:rPr>
        <w:t xml:space="preserve">Debe dejar </w:t>
      </w:r>
      <w:r w:rsidR="00771277" w:rsidRPr="00000700">
        <w:rPr>
          <w:rFonts w:ascii="Arial Narrow" w:hAnsi="Arial Narrow"/>
        </w:rPr>
        <w:t xml:space="preserve">las constancias de </w:t>
      </w:r>
      <w:r w:rsidRPr="00000700">
        <w:rPr>
          <w:rFonts w:ascii="Arial Narrow" w:hAnsi="Arial Narrow"/>
        </w:rPr>
        <w:t>envío</w:t>
      </w:r>
      <w:r w:rsidR="00771277" w:rsidRPr="00000700">
        <w:rPr>
          <w:rFonts w:ascii="Arial Narrow" w:hAnsi="Arial Narrow"/>
        </w:rPr>
        <w:t xml:space="preserve"> y entrega</w:t>
      </w:r>
      <w:r w:rsidRPr="00000700">
        <w:rPr>
          <w:rFonts w:ascii="Arial Narrow" w:hAnsi="Arial Narrow"/>
        </w:rPr>
        <w:t>.</w:t>
      </w:r>
    </w:p>
    <w:p w14:paraId="313C28AD" w14:textId="77777777" w:rsidR="001372C4" w:rsidRDefault="00C52187" w:rsidP="001372C4">
      <w:pPr>
        <w:spacing w:before="120" w:line="240" w:lineRule="auto"/>
        <w:ind w:left="680"/>
        <w:jc w:val="both"/>
        <w:rPr>
          <w:rFonts w:ascii="Arial Narrow" w:hAnsi="Arial Narrow"/>
        </w:rPr>
      </w:pPr>
      <w:r w:rsidRPr="00000700">
        <w:rPr>
          <w:rFonts w:ascii="Arial Narrow" w:hAnsi="Arial Narrow"/>
        </w:rPr>
        <w:t xml:space="preserve">Si </w:t>
      </w:r>
      <w:r w:rsidR="0020342B" w:rsidRPr="00000700">
        <w:rPr>
          <w:rFonts w:ascii="Arial Narrow" w:hAnsi="Arial Narrow"/>
        </w:rPr>
        <w:t>el contratista o aliado atiende solicitud</w:t>
      </w:r>
      <w:r w:rsidRPr="00000700">
        <w:rPr>
          <w:rFonts w:ascii="Arial Narrow" w:hAnsi="Arial Narrow"/>
        </w:rPr>
        <w:t>, no hay lugar a abrir proceso sancionatorio. Si la respuesta no satisface o no se atiende el requerimiento, se continúa con el proceso.</w:t>
      </w:r>
    </w:p>
    <w:p w14:paraId="6BF15162" w14:textId="77777777" w:rsidR="001372C4" w:rsidRDefault="00C52187" w:rsidP="001372C4">
      <w:pPr>
        <w:numPr>
          <w:ilvl w:val="1"/>
          <w:numId w:val="26"/>
        </w:numPr>
        <w:spacing w:before="120" w:line="240" w:lineRule="auto"/>
        <w:jc w:val="both"/>
        <w:rPr>
          <w:rFonts w:ascii="Arial Narrow" w:hAnsi="Arial Narrow"/>
        </w:rPr>
      </w:pPr>
      <w:r w:rsidRPr="00000700">
        <w:rPr>
          <w:rFonts w:ascii="Arial Narrow" w:hAnsi="Arial Narrow"/>
        </w:rPr>
        <w:t>E</w:t>
      </w:r>
      <w:r w:rsidR="0020342B" w:rsidRPr="00000700">
        <w:rPr>
          <w:rFonts w:ascii="Arial Narrow" w:hAnsi="Arial Narrow"/>
        </w:rPr>
        <w:t xml:space="preserve">laborar </w:t>
      </w:r>
      <w:r w:rsidR="00771277" w:rsidRPr="00000700">
        <w:rPr>
          <w:rFonts w:ascii="Arial Narrow" w:hAnsi="Arial Narrow"/>
        </w:rPr>
        <w:t xml:space="preserve">el informe de posible incumplimiento al ordenador del gasto con base en el </w:t>
      </w:r>
      <w:r w:rsidRPr="00000700">
        <w:rPr>
          <w:rFonts w:ascii="Arial Narrow" w:hAnsi="Arial Narrow"/>
        </w:rPr>
        <w:t>contrato/convenio</w:t>
      </w:r>
      <w:r w:rsidR="00771277" w:rsidRPr="00000700">
        <w:rPr>
          <w:rFonts w:ascii="Arial Narrow" w:hAnsi="Arial Narrow"/>
        </w:rPr>
        <w:t>, los antecedentes y demás documentos relacionados con el vínculo contractual</w:t>
      </w:r>
      <w:r w:rsidRPr="00000700">
        <w:rPr>
          <w:rFonts w:ascii="Arial Narrow" w:hAnsi="Arial Narrow"/>
        </w:rPr>
        <w:t>: hechos, obligaciones incumplidas, consecuencias del incumplimiento, el estado actual, los requerimientos realizados con sus respuestas, el estado de las garantías, tasación de perjuicios</w:t>
      </w:r>
      <w:r w:rsidR="00771277" w:rsidRPr="00000700">
        <w:rPr>
          <w:rFonts w:ascii="Arial Narrow" w:hAnsi="Arial Narrow"/>
        </w:rPr>
        <w:t>.</w:t>
      </w:r>
    </w:p>
    <w:p w14:paraId="23CC02F5" w14:textId="77777777" w:rsidR="00C52187" w:rsidRPr="001372C4" w:rsidRDefault="00C52187" w:rsidP="001372C4">
      <w:pPr>
        <w:numPr>
          <w:ilvl w:val="1"/>
          <w:numId w:val="26"/>
        </w:numPr>
        <w:spacing w:before="120" w:line="240" w:lineRule="auto"/>
        <w:jc w:val="both"/>
        <w:rPr>
          <w:rFonts w:ascii="Arial Narrow" w:hAnsi="Arial Narrow"/>
        </w:rPr>
      </w:pPr>
      <w:r w:rsidRPr="001372C4">
        <w:rPr>
          <w:rFonts w:ascii="Arial Narrow" w:hAnsi="Arial Narrow"/>
        </w:rPr>
        <w:t>Solicitar ante el Grupo de Contratos del Nivel Central o área pertinente de la Dirección Territorial, la citación a audiencia.</w:t>
      </w:r>
    </w:p>
    <w:p w14:paraId="649A2946" w14:textId="77777777" w:rsidR="0020342B" w:rsidRPr="00000700" w:rsidRDefault="0020342B" w:rsidP="00F9352C">
      <w:pPr>
        <w:pStyle w:val="Ttulo3"/>
        <w:numPr>
          <w:ilvl w:val="2"/>
          <w:numId w:val="21"/>
        </w:numPr>
        <w:ind w:left="340" w:hanging="340"/>
        <w:rPr>
          <w:bCs w:val="0"/>
        </w:rPr>
      </w:pPr>
      <w:bookmarkStart w:id="18" w:name="_Toc98794119"/>
      <w:r w:rsidRPr="00000700">
        <w:rPr>
          <w:bCs w:val="0"/>
        </w:rPr>
        <w:t>Durante la audiencia</w:t>
      </w:r>
      <w:bookmarkEnd w:id="18"/>
    </w:p>
    <w:p w14:paraId="092E4C15" w14:textId="77777777" w:rsidR="0020342B" w:rsidRPr="00000700" w:rsidRDefault="00000700" w:rsidP="00F9352C">
      <w:pPr>
        <w:numPr>
          <w:ilvl w:val="0"/>
          <w:numId w:val="27"/>
        </w:numPr>
        <w:spacing w:before="120" w:line="240" w:lineRule="auto"/>
        <w:jc w:val="both"/>
        <w:rPr>
          <w:rFonts w:ascii="Arial Narrow" w:hAnsi="Arial Narrow"/>
        </w:rPr>
      </w:pPr>
      <w:r>
        <w:rPr>
          <w:rFonts w:ascii="Arial Narrow" w:hAnsi="Arial Narrow"/>
        </w:rPr>
        <w:t>A</w:t>
      </w:r>
      <w:r w:rsidR="0020342B" w:rsidRPr="00000700">
        <w:rPr>
          <w:rFonts w:ascii="Arial Narrow" w:hAnsi="Arial Narrow"/>
        </w:rPr>
        <w:t>sistir a la audiencia</w:t>
      </w:r>
      <w:r w:rsidR="00D44927" w:rsidRPr="00000700">
        <w:rPr>
          <w:rFonts w:ascii="Arial Narrow" w:hAnsi="Arial Narrow"/>
        </w:rPr>
        <w:t xml:space="preserve"> en cumplimiento de la o las citaciones recibidas.</w:t>
      </w:r>
    </w:p>
    <w:p w14:paraId="50297973" w14:textId="77777777" w:rsidR="00C52187" w:rsidRPr="00000700" w:rsidRDefault="0020342B" w:rsidP="00F9352C">
      <w:pPr>
        <w:numPr>
          <w:ilvl w:val="0"/>
          <w:numId w:val="27"/>
        </w:numPr>
        <w:spacing w:before="120" w:line="240" w:lineRule="auto"/>
        <w:ind w:left="680" w:hanging="340"/>
        <w:jc w:val="both"/>
        <w:rPr>
          <w:rFonts w:ascii="Arial Narrow" w:hAnsi="Arial Narrow"/>
        </w:rPr>
      </w:pPr>
      <w:r w:rsidRPr="00000700">
        <w:rPr>
          <w:rFonts w:ascii="Arial Narrow" w:hAnsi="Arial Narrow"/>
        </w:rPr>
        <w:t>Elaborar Concepto técnico frente a los descargos presentados</w:t>
      </w:r>
      <w:r w:rsidR="002159B1" w:rsidRPr="00000700">
        <w:rPr>
          <w:rFonts w:ascii="Arial Narrow" w:hAnsi="Arial Narrow"/>
        </w:rPr>
        <w:t xml:space="preserve"> por el contratista</w:t>
      </w:r>
      <w:r w:rsidR="00D44927" w:rsidRPr="00000700">
        <w:rPr>
          <w:rFonts w:ascii="Arial Narrow" w:hAnsi="Arial Narrow"/>
        </w:rPr>
        <w:t>, para lo cual se debe implementar el formato oficial que posee la entidad.</w:t>
      </w:r>
    </w:p>
    <w:p w14:paraId="622516FA" w14:textId="77777777" w:rsidR="002159B1" w:rsidRPr="00000700" w:rsidRDefault="002159B1" w:rsidP="00F9352C">
      <w:pPr>
        <w:numPr>
          <w:ilvl w:val="0"/>
          <w:numId w:val="27"/>
        </w:numPr>
        <w:spacing w:before="120" w:line="240" w:lineRule="auto"/>
        <w:ind w:left="680" w:hanging="340"/>
        <w:jc w:val="both"/>
        <w:rPr>
          <w:rFonts w:ascii="Arial Narrow" w:hAnsi="Arial Narrow"/>
        </w:rPr>
      </w:pPr>
      <w:r w:rsidRPr="00000700">
        <w:rPr>
          <w:rFonts w:ascii="Arial Narrow" w:hAnsi="Arial Narrow"/>
        </w:rPr>
        <w:t>Elaborar concepto técnico sobre las pruebas allegadas por el contratista y las practicadas durante el desarrollo de la actuación administrativa.</w:t>
      </w:r>
    </w:p>
    <w:p w14:paraId="43EF6BBB" w14:textId="77777777" w:rsidR="00771277" w:rsidRPr="00000700" w:rsidRDefault="0020342B" w:rsidP="00F9352C">
      <w:pPr>
        <w:numPr>
          <w:ilvl w:val="0"/>
          <w:numId w:val="27"/>
        </w:numPr>
        <w:spacing w:before="120" w:line="240" w:lineRule="auto"/>
        <w:ind w:left="680" w:hanging="340"/>
        <w:jc w:val="both"/>
        <w:rPr>
          <w:rFonts w:ascii="Arial Narrow" w:hAnsi="Arial Narrow"/>
        </w:rPr>
      </w:pPr>
      <w:r w:rsidRPr="00000700">
        <w:rPr>
          <w:rFonts w:ascii="Arial Narrow" w:hAnsi="Arial Narrow"/>
        </w:rPr>
        <w:t>Elaborar concepto técnico respecto a los argumentos del recurso de reposición.</w:t>
      </w:r>
    </w:p>
    <w:p w14:paraId="5304C8E3" w14:textId="77777777" w:rsidR="0060294A" w:rsidRPr="00000700" w:rsidRDefault="0060294A" w:rsidP="00F9352C">
      <w:pPr>
        <w:pStyle w:val="Ttulo2"/>
        <w:numPr>
          <w:ilvl w:val="1"/>
          <w:numId w:val="21"/>
        </w:numPr>
        <w:ind w:left="340" w:hanging="340"/>
      </w:pPr>
      <w:bookmarkStart w:id="19" w:name="_Toc98794120"/>
      <w:r w:rsidRPr="00000700">
        <w:t>DOCUMENTOS ASOCIADOS A LA SUPERVISIÓN</w:t>
      </w:r>
      <w:bookmarkEnd w:id="19"/>
    </w:p>
    <w:p w14:paraId="799B9224" w14:textId="77777777" w:rsidR="00134B15" w:rsidRPr="00000700" w:rsidRDefault="00134B15" w:rsidP="00F9352C">
      <w:pPr>
        <w:spacing w:after="0" w:line="240" w:lineRule="auto"/>
        <w:jc w:val="both"/>
        <w:rPr>
          <w:rFonts w:ascii="Arial Narrow" w:hAnsi="Arial Narrow" w:cs="Calibri"/>
          <w:lang w:val="es-ES" w:eastAsia="es-CO"/>
        </w:rPr>
      </w:pPr>
      <w:r w:rsidRPr="00000700">
        <w:rPr>
          <w:rFonts w:ascii="Arial Narrow" w:hAnsi="Arial Narrow" w:cs="Calibri"/>
          <w:lang w:val="es-ES" w:eastAsia="es-CO"/>
        </w:rPr>
        <w:t>Para el ejercicio de la supervisión, se identifican los siguientes documentos como herramientas que apoyan dicha función, los cuales se pueden consultar entre los procedimientos publicados en la Intranet por el Grupo de Contratos.</w:t>
      </w:r>
    </w:p>
    <w:p w14:paraId="60425B93" w14:textId="77777777" w:rsidR="00134B15" w:rsidRPr="00000700" w:rsidRDefault="00134B15" w:rsidP="00F9352C">
      <w:pPr>
        <w:spacing w:after="0" w:line="240" w:lineRule="auto"/>
        <w:rPr>
          <w:rFonts w:ascii="Arial Narrow" w:hAnsi="Arial Narrow" w:cs="Calibri"/>
          <w:lang w:val="es-ES" w:eastAsia="es-CO"/>
        </w:rPr>
      </w:pPr>
    </w:p>
    <w:p w14:paraId="6CBFF0D7" w14:textId="77777777" w:rsidR="00134B15" w:rsidRDefault="00134B15" w:rsidP="00F9352C">
      <w:pPr>
        <w:spacing w:after="0" w:line="240" w:lineRule="auto"/>
        <w:rPr>
          <w:rFonts w:ascii="Arial Narrow" w:hAnsi="Arial Narrow" w:cs="Calibri"/>
          <w:lang w:val="es-ES" w:eastAsia="es-CO"/>
        </w:rPr>
      </w:pPr>
      <w:r w:rsidRPr="00000700">
        <w:rPr>
          <w:rFonts w:ascii="Arial Narrow" w:hAnsi="Arial Narrow" w:cs="Calibri"/>
          <w:lang w:val="es-ES" w:eastAsia="es-CO"/>
        </w:rPr>
        <w:t>La Subdirección Administrativa y Financiera cuenta con los siguientes documentos</w:t>
      </w:r>
      <w:r w:rsidR="00000700">
        <w:rPr>
          <w:rFonts w:ascii="Arial Narrow" w:hAnsi="Arial Narrow" w:cs="Calibri"/>
          <w:lang w:val="es-ES" w:eastAsia="es-CO"/>
        </w:rPr>
        <w:t>:</w:t>
      </w:r>
    </w:p>
    <w:p w14:paraId="1A874B2A" w14:textId="77777777" w:rsidR="00000700" w:rsidRPr="00000700" w:rsidRDefault="00000700" w:rsidP="00F9352C">
      <w:pPr>
        <w:spacing w:after="0" w:line="240" w:lineRule="auto"/>
        <w:rPr>
          <w:rFonts w:ascii="Arial Narrow" w:hAnsi="Arial Narrow" w:cs="Calibri"/>
          <w:lang w:val="es-ES" w:eastAsia="es-CO"/>
        </w:rPr>
      </w:pPr>
    </w:p>
    <w:p w14:paraId="535B42D4" w14:textId="77777777" w:rsidR="00134B15" w:rsidRPr="00000700" w:rsidRDefault="00134B15" w:rsidP="00F9352C">
      <w:pPr>
        <w:numPr>
          <w:ilvl w:val="0"/>
          <w:numId w:val="28"/>
        </w:numPr>
        <w:spacing w:before="120" w:line="240" w:lineRule="auto"/>
        <w:ind w:left="680" w:hanging="340"/>
        <w:rPr>
          <w:rFonts w:ascii="Arial Narrow" w:hAnsi="Arial Narrow" w:cs="Calibri"/>
          <w:lang w:val="es-ES" w:eastAsia="es-CO"/>
        </w:rPr>
      </w:pPr>
      <w:r w:rsidRPr="00000700">
        <w:rPr>
          <w:rFonts w:ascii="Arial Narrow" w:hAnsi="Arial Narrow" w:cs="Calibri"/>
          <w:lang w:val="es-ES" w:eastAsia="es-CO"/>
        </w:rPr>
        <w:t xml:space="preserve">Modelo de Acta de Inicio (Cuando aplique) </w:t>
      </w:r>
    </w:p>
    <w:p w14:paraId="6F1F9E2C" w14:textId="77777777" w:rsidR="00134B15" w:rsidRPr="00000700" w:rsidRDefault="00134B15" w:rsidP="00F9352C">
      <w:pPr>
        <w:numPr>
          <w:ilvl w:val="0"/>
          <w:numId w:val="28"/>
        </w:numPr>
        <w:spacing w:before="120" w:line="240" w:lineRule="auto"/>
        <w:ind w:left="680" w:hanging="340"/>
        <w:rPr>
          <w:rFonts w:ascii="Arial Narrow" w:hAnsi="Arial Narrow" w:cs="Calibri"/>
          <w:lang w:val="es-ES" w:eastAsia="es-CO"/>
        </w:rPr>
      </w:pPr>
      <w:r w:rsidRPr="00000700">
        <w:rPr>
          <w:rFonts w:ascii="Arial Narrow" w:hAnsi="Arial Narrow" w:cs="Calibri"/>
          <w:lang w:val="es-ES" w:eastAsia="es-CO"/>
        </w:rPr>
        <w:t xml:space="preserve">Modelo de Informe de Supervisión </w:t>
      </w:r>
      <w:r w:rsidR="0069655F" w:rsidRPr="00000700">
        <w:rPr>
          <w:rFonts w:ascii="Arial Narrow" w:hAnsi="Arial Narrow" w:cs="Calibri"/>
          <w:lang w:val="es-ES" w:eastAsia="es-CO"/>
        </w:rPr>
        <w:t>para contratos</w:t>
      </w:r>
    </w:p>
    <w:p w14:paraId="2B03F20D" w14:textId="77777777" w:rsidR="006619DF" w:rsidRPr="00000700" w:rsidRDefault="006619DF" w:rsidP="00F9352C">
      <w:pPr>
        <w:numPr>
          <w:ilvl w:val="0"/>
          <w:numId w:val="28"/>
        </w:numPr>
        <w:spacing w:before="120" w:line="240" w:lineRule="auto"/>
        <w:ind w:left="680" w:hanging="340"/>
        <w:rPr>
          <w:rFonts w:ascii="Arial Narrow" w:hAnsi="Arial Narrow" w:cs="Calibri"/>
          <w:lang w:val="es-ES" w:eastAsia="es-CO"/>
        </w:rPr>
      </w:pPr>
      <w:r w:rsidRPr="00000700">
        <w:rPr>
          <w:rFonts w:ascii="Arial Narrow" w:hAnsi="Arial Narrow" w:cs="Calibri"/>
          <w:lang w:val="es-ES" w:eastAsia="es-CO"/>
        </w:rPr>
        <w:t>Modelo informe de supervisión para convenios</w:t>
      </w:r>
    </w:p>
    <w:p w14:paraId="51699E22" w14:textId="77777777" w:rsidR="006619DF" w:rsidRPr="00000700" w:rsidRDefault="006619DF" w:rsidP="00F9352C">
      <w:pPr>
        <w:numPr>
          <w:ilvl w:val="0"/>
          <w:numId w:val="28"/>
        </w:numPr>
        <w:spacing w:before="120" w:line="240" w:lineRule="auto"/>
        <w:ind w:left="680" w:hanging="340"/>
        <w:rPr>
          <w:rFonts w:ascii="Arial Narrow" w:hAnsi="Arial Narrow" w:cs="Calibri"/>
          <w:lang w:val="es-ES" w:eastAsia="es-CO"/>
        </w:rPr>
      </w:pPr>
      <w:r w:rsidRPr="00000700">
        <w:rPr>
          <w:rFonts w:ascii="Arial Narrow" w:hAnsi="Arial Narrow" w:cs="Calibri"/>
          <w:lang w:val="es-ES" w:eastAsia="es-CO"/>
        </w:rPr>
        <w:t>Modelo informe final para convenios</w:t>
      </w:r>
    </w:p>
    <w:p w14:paraId="5BE46E25" w14:textId="5C712FB1" w:rsidR="002159B1" w:rsidRDefault="002159B1" w:rsidP="00F9352C">
      <w:pPr>
        <w:numPr>
          <w:ilvl w:val="0"/>
          <w:numId w:val="28"/>
        </w:numPr>
        <w:spacing w:before="120" w:line="240" w:lineRule="auto"/>
        <w:ind w:left="680" w:hanging="340"/>
        <w:rPr>
          <w:rFonts w:ascii="Arial Narrow" w:hAnsi="Arial Narrow" w:cs="Calibri"/>
          <w:lang w:val="es-ES" w:eastAsia="es-CO"/>
        </w:rPr>
      </w:pPr>
      <w:r w:rsidRPr="00000700">
        <w:rPr>
          <w:rFonts w:ascii="Arial Narrow" w:hAnsi="Arial Narrow" w:cs="Calibri"/>
          <w:lang w:val="es-ES" w:eastAsia="es-CO"/>
        </w:rPr>
        <w:t>Modelo informe de presunto incumplimiento</w:t>
      </w:r>
    </w:p>
    <w:p w14:paraId="7D3F7396" w14:textId="77777777" w:rsidR="00E26F87" w:rsidRPr="00000700" w:rsidRDefault="00E26F87" w:rsidP="00E26F87">
      <w:pPr>
        <w:spacing w:before="120" w:line="240" w:lineRule="auto"/>
        <w:ind w:left="680"/>
        <w:rPr>
          <w:rFonts w:ascii="Arial Narrow" w:hAnsi="Arial Narrow" w:cs="Calibri"/>
          <w:lang w:val="es-ES" w:eastAsia="es-CO"/>
        </w:rPr>
      </w:pPr>
    </w:p>
    <w:p w14:paraId="65625B94" w14:textId="77777777" w:rsidR="008F4CFE" w:rsidRDefault="00F9352C" w:rsidP="00F9352C">
      <w:pPr>
        <w:pStyle w:val="Ttulo1"/>
        <w:numPr>
          <w:ilvl w:val="0"/>
          <w:numId w:val="21"/>
        </w:numPr>
        <w:ind w:left="340" w:hanging="340"/>
        <w:rPr>
          <w:rFonts w:cs="Calibri"/>
        </w:rPr>
      </w:pPr>
      <w:bookmarkStart w:id="20" w:name="_Toc98794121"/>
      <w:bookmarkStart w:id="21" w:name="_Hlk98921877"/>
      <w:r w:rsidRPr="00F9352C">
        <w:rPr>
          <w:rFonts w:cs="Calibri"/>
        </w:rPr>
        <w:t>ANEXOS</w:t>
      </w:r>
      <w:bookmarkEnd w:id="20"/>
    </w:p>
    <w:p w14:paraId="09602A50" w14:textId="54C6E3CE" w:rsidR="003D2682" w:rsidRDefault="00F9352C" w:rsidP="00F9352C">
      <w:pPr>
        <w:numPr>
          <w:ilvl w:val="0"/>
          <w:numId w:val="33"/>
        </w:numPr>
        <w:spacing w:before="120" w:line="240" w:lineRule="auto"/>
        <w:ind w:left="340" w:hanging="340"/>
        <w:rPr>
          <w:rFonts w:ascii="Arial Narrow" w:hAnsi="Arial Narrow"/>
        </w:rPr>
      </w:pPr>
      <w:r w:rsidRPr="00F9352C">
        <w:rPr>
          <w:rFonts w:ascii="Arial Narrow" w:hAnsi="Arial Narrow"/>
        </w:rPr>
        <w:t>No Aplica.</w:t>
      </w:r>
    </w:p>
    <w:p w14:paraId="604867E7" w14:textId="77777777" w:rsidR="00F9352C" w:rsidRPr="00F9352C" w:rsidRDefault="00F9352C" w:rsidP="003D2682">
      <w:pPr>
        <w:spacing w:before="120" w:line="240" w:lineRule="auto"/>
        <w:ind w:left="340"/>
        <w:rPr>
          <w:rFonts w:ascii="Arial Narrow" w:hAnsi="Arial Narrow"/>
        </w:rPr>
      </w:pPr>
    </w:p>
    <w:p w14:paraId="494407F8" w14:textId="77777777" w:rsidR="00F9352C" w:rsidRPr="00F9352C" w:rsidRDefault="00F9352C" w:rsidP="00F9352C">
      <w:pPr>
        <w:pStyle w:val="Ttulo1"/>
        <w:numPr>
          <w:ilvl w:val="0"/>
          <w:numId w:val="21"/>
        </w:numPr>
        <w:ind w:left="340" w:hanging="340"/>
        <w:rPr>
          <w:rFonts w:cs="Calibri"/>
        </w:rPr>
      </w:pPr>
      <w:bookmarkStart w:id="22" w:name="_Toc97570296"/>
      <w:bookmarkStart w:id="23" w:name="_Toc98794122"/>
      <w:r w:rsidRPr="00F9352C">
        <w:rPr>
          <w:rFonts w:cs="Calibri"/>
        </w:rPr>
        <w:lastRenderedPageBreak/>
        <w:t>CONTROL DE CAMBIOS</w:t>
      </w:r>
      <w:bookmarkEnd w:id="22"/>
      <w:bookmarkEnd w:id="23"/>
    </w:p>
    <w:tbl>
      <w:tblPr>
        <w:tblW w:w="9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7"/>
        <w:gridCol w:w="1902"/>
        <w:gridCol w:w="5103"/>
      </w:tblGrid>
      <w:tr w:rsidR="00F9352C" w14:paraId="355372E5" w14:textId="77777777" w:rsidTr="00F9352C">
        <w:trPr>
          <w:tblHeader/>
        </w:trPr>
        <w:tc>
          <w:tcPr>
            <w:tcW w:w="2137" w:type="dxa"/>
            <w:vAlign w:val="center"/>
          </w:tcPr>
          <w:bookmarkEnd w:id="21"/>
          <w:p w14:paraId="51F284D1" w14:textId="77777777" w:rsidR="00F9352C" w:rsidRDefault="00F9352C" w:rsidP="00636401">
            <w:pPr>
              <w:pBdr>
                <w:top w:val="nil"/>
                <w:left w:val="nil"/>
                <w:bottom w:val="nil"/>
                <w:right w:val="nil"/>
                <w:between w:val="nil"/>
              </w:pBdr>
              <w:tabs>
                <w:tab w:val="center" w:pos="4252"/>
                <w:tab w:val="right" w:pos="8504"/>
              </w:tabs>
              <w:spacing w:before="120"/>
              <w:jc w:val="center"/>
              <w:rPr>
                <w:rFonts w:ascii="Arial Narrow" w:eastAsia="Arial Narrow" w:hAnsi="Arial Narrow" w:cs="Arial Narrow"/>
                <w:color w:val="000000"/>
              </w:rPr>
            </w:pPr>
            <w:r>
              <w:rPr>
                <w:rFonts w:ascii="Arial Narrow" w:eastAsia="Arial Narrow" w:hAnsi="Arial Narrow" w:cs="Arial Narrow"/>
                <w:b/>
                <w:color w:val="000000"/>
              </w:rPr>
              <w:t>FECHA DE VIGENCIA VERSIÓN ANTERIOR</w:t>
            </w:r>
          </w:p>
        </w:tc>
        <w:tc>
          <w:tcPr>
            <w:tcW w:w="1902" w:type="dxa"/>
            <w:vAlign w:val="center"/>
          </w:tcPr>
          <w:p w14:paraId="5FDE29F4" w14:textId="77777777" w:rsidR="00F9352C" w:rsidRDefault="00F9352C" w:rsidP="00636401">
            <w:pPr>
              <w:pBdr>
                <w:top w:val="nil"/>
                <w:left w:val="nil"/>
                <w:bottom w:val="nil"/>
                <w:right w:val="nil"/>
                <w:between w:val="nil"/>
              </w:pBdr>
              <w:tabs>
                <w:tab w:val="center" w:pos="4252"/>
                <w:tab w:val="right" w:pos="8504"/>
              </w:tabs>
              <w:spacing w:before="120"/>
              <w:jc w:val="center"/>
              <w:rPr>
                <w:rFonts w:ascii="Arial Narrow" w:eastAsia="Arial Narrow" w:hAnsi="Arial Narrow" w:cs="Arial Narrow"/>
                <w:b/>
                <w:color w:val="000000"/>
              </w:rPr>
            </w:pPr>
            <w:r>
              <w:rPr>
                <w:rFonts w:ascii="Arial Narrow" w:eastAsia="Arial Narrow" w:hAnsi="Arial Narrow" w:cs="Arial Narrow"/>
                <w:b/>
                <w:color w:val="000000"/>
              </w:rPr>
              <w:t>VERSIÓN ANTERIOR</w:t>
            </w:r>
          </w:p>
        </w:tc>
        <w:tc>
          <w:tcPr>
            <w:tcW w:w="5103" w:type="dxa"/>
            <w:vAlign w:val="center"/>
          </w:tcPr>
          <w:p w14:paraId="68FC6249" w14:textId="77777777" w:rsidR="00F9352C" w:rsidRDefault="00F9352C" w:rsidP="00F9352C">
            <w:pPr>
              <w:pBdr>
                <w:top w:val="nil"/>
                <w:left w:val="nil"/>
                <w:bottom w:val="nil"/>
                <w:right w:val="nil"/>
                <w:between w:val="nil"/>
              </w:pBdr>
              <w:tabs>
                <w:tab w:val="center" w:pos="4252"/>
                <w:tab w:val="right" w:pos="8504"/>
              </w:tabs>
              <w:spacing w:before="120" w:line="240" w:lineRule="auto"/>
              <w:jc w:val="center"/>
              <w:rPr>
                <w:rFonts w:ascii="Arial Narrow" w:eastAsia="Arial Narrow" w:hAnsi="Arial Narrow" w:cs="Arial Narrow"/>
                <w:color w:val="000000"/>
              </w:rPr>
            </w:pPr>
            <w:r>
              <w:rPr>
                <w:rFonts w:ascii="Arial Narrow" w:eastAsia="Arial Narrow" w:hAnsi="Arial Narrow" w:cs="Arial Narrow"/>
                <w:b/>
                <w:color w:val="000000"/>
              </w:rPr>
              <w:t>MOTIVO DE LA ACTUALIZACIÓN</w:t>
            </w:r>
          </w:p>
        </w:tc>
      </w:tr>
      <w:tr w:rsidR="00F9352C" w14:paraId="162D7765" w14:textId="77777777" w:rsidTr="00F9352C">
        <w:trPr>
          <w:trHeight w:val="454"/>
        </w:trPr>
        <w:tc>
          <w:tcPr>
            <w:tcW w:w="2137" w:type="dxa"/>
            <w:vAlign w:val="center"/>
          </w:tcPr>
          <w:p w14:paraId="5D6B9601" w14:textId="3553C115" w:rsidR="00F9352C" w:rsidRDefault="00903085" w:rsidP="00636401">
            <w:pPr>
              <w:pBdr>
                <w:top w:val="nil"/>
                <w:left w:val="nil"/>
                <w:bottom w:val="nil"/>
                <w:right w:val="nil"/>
                <w:between w:val="nil"/>
              </w:pBdr>
              <w:tabs>
                <w:tab w:val="center" w:pos="4252"/>
                <w:tab w:val="right" w:pos="8504"/>
              </w:tabs>
              <w:spacing w:before="120"/>
              <w:jc w:val="center"/>
              <w:rPr>
                <w:rFonts w:ascii="Arial Narrow" w:eastAsia="Arial Narrow" w:hAnsi="Arial Narrow" w:cs="Arial Narrow"/>
                <w:color w:val="000000"/>
              </w:rPr>
            </w:pPr>
            <w:r>
              <w:rPr>
                <w:rFonts w:ascii="Arial Narrow" w:eastAsia="Arial Narrow" w:hAnsi="Arial Narrow" w:cs="Arial Narrow"/>
                <w:color w:val="000000"/>
              </w:rPr>
              <w:t>22/08/2022</w:t>
            </w:r>
          </w:p>
        </w:tc>
        <w:tc>
          <w:tcPr>
            <w:tcW w:w="1902" w:type="dxa"/>
            <w:vAlign w:val="center"/>
          </w:tcPr>
          <w:p w14:paraId="036683E7" w14:textId="0BBE8385" w:rsidR="00F9352C" w:rsidRDefault="00903085" w:rsidP="00636401">
            <w:pPr>
              <w:pBdr>
                <w:top w:val="nil"/>
                <w:left w:val="nil"/>
                <w:bottom w:val="nil"/>
                <w:right w:val="nil"/>
                <w:between w:val="nil"/>
              </w:pBdr>
              <w:tabs>
                <w:tab w:val="center" w:pos="4252"/>
                <w:tab w:val="right" w:pos="8504"/>
              </w:tabs>
              <w:spacing w:before="120"/>
              <w:jc w:val="center"/>
              <w:rPr>
                <w:rFonts w:ascii="Arial Narrow" w:eastAsia="Arial Narrow" w:hAnsi="Arial Narrow" w:cs="Arial Narrow"/>
                <w:color w:val="000000"/>
              </w:rPr>
            </w:pPr>
            <w:r>
              <w:rPr>
                <w:rFonts w:ascii="Arial Narrow" w:eastAsia="Arial Narrow" w:hAnsi="Arial Narrow" w:cs="Arial Narrow"/>
                <w:color w:val="000000"/>
              </w:rPr>
              <w:t>1</w:t>
            </w:r>
          </w:p>
        </w:tc>
        <w:tc>
          <w:tcPr>
            <w:tcW w:w="5103" w:type="dxa"/>
            <w:vAlign w:val="center"/>
          </w:tcPr>
          <w:p w14:paraId="08B06A83" w14:textId="77777777" w:rsidR="00AB552F" w:rsidRDefault="00AB552F" w:rsidP="00AB552F">
            <w:pPr>
              <w:pStyle w:val="NormalWeb"/>
              <w:spacing w:before="60" w:after="60"/>
              <w:jc w:val="both"/>
              <w:rPr>
                <w:rFonts w:ascii="Arial Narrow" w:hAnsi="Arial Narrow"/>
                <w:sz w:val="20"/>
                <w:szCs w:val="20"/>
              </w:rPr>
            </w:pPr>
            <w:r>
              <w:rPr>
                <w:rFonts w:ascii="Arial Narrow" w:hAnsi="Arial Narrow"/>
                <w:sz w:val="20"/>
                <w:szCs w:val="20"/>
              </w:rPr>
              <w:t>Se re codifica el documento de acuerdo con el nuevo mapa de procesos, actualizando el código. El documento por cargue inicial en la aplicación tecnológica reinicia desde el código 1. Para consultar los obsoletos ver matriz de armonización documentos del SGI al nuevo mapa de procesos https://drive.google.com/drive/u/1/folders/1Tu2ChzlvgSaXxc10UpqzX-SVhu095Kvv</w:t>
            </w:r>
          </w:p>
          <w:p w14:paraId="0EDED8BD" w14:textId="72F2D99C" w:rsidR="00F9352C" w:rsidRPr="00903085" w:rsidRDefault="00AB552F" w:rsidP="00AB552F">
            <w:pPr>
              <w:pStyle w:val="NormalWeb"/>
              <w:spacing w:before="60" w:after="60"/>
              <w:jc w:val="both"/>
              <w:rPr>
                <w:lang w:val="es-CO"/>
              </w:rPr>
            </w:pPr>
            <w:r>
              <w:rPr>
                <w:rFonts w:ascii="Arial Narrow" w:hAnsi="Arial Narrow"/>
                <w:sz w:val="20"/>
                <w:szCs w:val="20"/>
              </w:rPr>
              <w:t>Las fechas y nombres que aparecen en el control de revisión y aprobación (Créditos), obedecen a las fechas registradas en el documento antes de la migración del documento al nuevo mapa de procesos.</w:t>
            </w:r>
          </w:p>
        </w:tc>
      </w:tr>
    </w:tbl>
    <w:p w14:paraId="28FE1AD1" w14:textId="77777777" w:rsidR="00F9352C" w:rsidRDefault="00F9352C" w:rsidP="00F9352C">
      <w:pPr>
        <w:spacing w:after="0" w:line="240" w:lineRule="auto"/>
        <w:rPr>
          <w:rFonts w:ascii="Arial Narrow" w:hAnsi="Arial Narrow" w:cs="Calibri"/>
          <w:lang w:val="es-ES" w:eastAsia="es-CO"/>
        </w:rPr>
      </w:pPr>
    </w:p>
    <w:p w14:paraId="37578F9B" w14:textId="77777777" w:rsidR="00F9352C" w:rsidRPr="00000700" w:rsidRDefault="00F9352C" w:rsidP="00F9352C">
      <w:pPr>
        <w:spacing w:after="0" w:line="240" w:lineRule="auto"/>
        <w:rPr>
          <w:rFonts w:ascii="Arial Narrow" w:hAnsi="Arial Narrow" w:cs="Calibri"/>
          <w:lang w:val="es-ES" w:eastAsia="es-CO"/>
        </w:rPr>
      </w:pPr>
    </w:p>
    <w:tbl>
      <w:tblPr>
        <w:tblW w:w="8930" w:type="dxa"/>
        <w:tblInd w:w="250" w:type="dxa"/>
        <w:tblLayout w:type="fixed"/>
        <w:tblLook w:val="0400" w:firstRow="0" w:lastRow="0" w:firstColumn="0" w:lastColumn="0" w:noHBand="0" w:noVBand="1"/>
      </w:tblPr>
      <w:tblGrid>
        <w:gridCol w:w="1115"/>
        <w:gridCol w:w="973"/>
        <w:gridCol w:w="6842"/>
      </w:tblGrid>
      <w:tr w:rsidR="00000700" w:rsidRPr="00223122" w14:paraId="1858F26F" w14:textId="77777777" w:rsidTr="007B555A">
        <w:trPr>
          <w:trHeight w:val="330"/>
        </w:trPr>
        <w:tc>
          <w:tcPr>
            <w:tcW w:w="8930" w:type="dxa"/>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14:paraId="352CF252" w14:textId="77777777" w:rsidR="00000700" w:rsidRPr="00223122" w:rsidRDefault="00000700" w:rsidP="007B555A">
            <w:pPr>
              <w:spacing w:before="80" w:after="80" w:line="240" w:lineRule="auto"/>
              <w:jc w:val="center"/>
              <w:rPr>
                <w:rFonts w:ascii="Arial Narrow" w:eastAsia="Arial Narrow" w:hAnsi="Arial Narrow" w:cs="Arial Narrow"/>
              </w:rPr>
            </w:pPr>
            <w:r w:rsidRPr="00223122">
              <w:rPr>
                <w:rFonts w:ascii="Arial Narrow" w:eastAsia="Arial Narrow" w:hAnsi="Arial Narrow" w:cs="Arial Narrow"/>
              </w:rPr>
              <w:t xml:space="preserve">CRÉDITOS </w:t>
            </w:r>
          </w:p>
        </w:tc>
      </w:tr>
      <w:tr w:rsidR="00000700" w:rsidRPr="00223122" w14:paraId="0C12D333" w14:textId="77777777" w:rsidTr="007B555A">
        <w:trPr>
          <w:trHeight w:val="439"/>
        </w:trPr>
        <w:tc>
          <w:tcPr>
            <w:tcW w:w="1115"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14:paraId="27593A1B" w14:textId="77777777" w:rsidR="00000700" w:rsidRPr="00223122" w:rsidRDefault="00000700" w:rsidP="007B555A">
            <w:pPr>
              <w:spacing w:before="80" w:after="80" w:line="240" w:lineRule="auto"/>
              <w:jc w:val="center"/>
              <w:rPr>
                <w:rFonts w:ascii="Arial Narrow" w:eastAsia="Arial Narrow" w:hAnsi="Arial Narrow" w:cs="Arial Narrow"/>
              </w:rPr>
            </w:pPr>
            <w:r w:rsidRPr="00223122">
              <w:rPr>
                <w:rFonts w:ascii="Arial Narrow" w:eastAsia="Arial Narrow" w:hAnsi="Arial Narrow" w:cs="Arial Narrow"/>
              </w:rPr>
              <w:t xml:space="preserve">Elaboró </w:t>
            </w: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2516F6FA" w14:textId="77777777" w:rsidR="00000700" w:rsidRPr="00223122" w:rsidRDefault="00000700" w:rsidP="007B555A">
            <w:pPr>
              <w:spacing w:before="80" w:after="80" w:line="240" w:lineRule="auto"/>
              <w:rPr>
                <w:rFonts w:ascii="Arial Narrow" w:eastAsia="Arial Narrow" w:hAnsi="Arial Narrow" w:cs="Arial Narrow"/>
              </w:rPr>
            </w:pPr>
            <w:r w:rsidRPr="00223122">
              <w:rPr>
                <w:rFonts w:ascii="Arial Narrow" w:eastAsia="Arial Narrow" w:hAnsi="Arial Narrow" w:cs="Arial Narrow"/>
              </w:rPr>
              <w:t xml:space="preserve">Nombre </w:t>
            </w:r>
          </w:p>
        </w:tc>
        <w:tc>
          <w:tcPr>
            <w:tcW w:w="6842" w:type="dxa"/>
            <w:tcBorders>
              <w:top w:val="single" w:sz="4" w:space="0" w:color="000000"/>
              <w:left w:val="nil"/>
              <w:bottom w:val="single" w:sz="4" w:space="0" w:color="000000"/>
              <w:right w:val="single" w:sz="4" w:space="0" w:color="000000"/>
            </w:tcBorders>
            <w:shd w:val="clear" w:color="auto" w:fill="auto"/>
            <w:vAlign w:val="center"/>
          </w:tcPr>
          <w:p w14:paraId="7D0D8E23" w14:textId="77777777" w:rsidR="00000700" w:rsidRPr="00223122" w:rsidRDefault="00000700" w:rsidP="007B555A">
            <w:pPr>
              <w:spacing w:before="80" w:after="80" w:line="240" w:lineRule="auto"/>
              <w:rPr>
                <w:rFonts w:ascii="Arial Narrow" w:eastAsia="Arial Narrow" w:hAnsi="Arial Narrow" w:cs="Arial Narrow"/>
              </w:rPr>
            </w:pPr>
            <w:r w:rsidRPr="00223122">
              <w:rPr>
                <w:rFonts w:ascii="Arial Narrow" w:hAnsi="Arial Narrow" w:cs="Calibri"/>
              </w:rPr>
              <w:t>Lila Zabaraín / Leidy Garavito/Martha López / Yadira Castro /</w:t>
            </w:r>
          </w:p>
        </w:tc>
      </w:tr>
      <w:tr w:rsidR="00000700" w:rsidRPr="00223122" w14:paraId="11CB5612" w14:textId="77777777" w:rsidTr="007B555A">
        <w:trPr>
          <w:trHeight w:val="439"/>
        </w:trPr>
        <w:tc>
          <w:tcPr>
            <w:tcW w:w="1115"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493CF004" w14:textId="77777777" w:rsidR="00000700" w:rsidRPr="00223122" w:rsidRDefault="00000700" w:rsidP="007B555A">
            <w:pPr>
              <w:pBdr>
                <w:top w:val="nil"/>
                <w:left w:val="nil"/>
                <w:bottom w:val="nil"/>
                <w:right w:val="nil"/>
                <w:between w:val="nil"/>
              </w:pBdr>
              <w:spacing w:before="80" w:after="80" w:line="240" w:lineRule="auto"/>
              <w:rPr>
                <w:rFonts w:ascii="Arial Narrow" w:eastAsia="Arial Narrow" w:hAnsi="Arial Narrow" w:cs="Arial Narrow"/>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41D0B4E7" w14:textId="77777777" w:rsidR="00000700" w:rsidRPr="00223122" w:rsidRDefault="00000700" w:rsidP="007B555A">
            <w:pPr>
              <w:spacing w:before="80" w:after="80" w:line="240" w:lineRule="auto"/>
              <w:rPr>
                <w:rFonts w:ascii="Arial Narrow" w:eastAsia="Arial Narrow" w:hAnsi="Arial Narrow" w:cs="Arial Narrow"/>
              </w:rPr>
            </w:pPr>
            <w:r w:rsidRPr="00223122">
              <w:rPr>
                <w:rFonts w:ascii="Arial Narrow" w:eastAsia="Arial Narrow" w:hAnsi="Arial Narrow" w:cs="Arial Narrow"/>
              </w:rPr>
              <w:t>Cargo</w:t>
            </w:r>
          </w:p>
        </w:tc>
        <w:tc>
          <w:tcPr>
            <w:tcW w:w="6842" w:type="dxa"/>
            <w:tcBorders>
              <w:top w:val="single" w:sz="4" w:space="0" w:color="000000"/>
              <w:left w:val="nil"/>
              <w:bottom w:val="single" w:sz="4" w:space="0" w:color="000000"/>
              <w:right w:val="single" w:sz="4" w:space="0" w:color="000000"/>
            </w:tcBorders>
            <w:shd w:val="clear" w:color="auto" w:fill="auto"/>
            <w:vAlign w:val="center"/>
          </w:tcPr>
          <w:p w14:paraId="7EB8C786" w14:textId="77777777" w:rsidR="00000700" w:rsidRPr="00223122" w:rsidRDefault="00000700" w:rsidP="007B555A">
            <w:pPr>
              <w:spacing w:before="80" w:after="80" w:line="240" w:lineRule="auto"/>
              <w:rPr>
                <w:rFonts w:ascii="Arial Narrow" w:eastAsia="Arial Narrow" w:hAnsi="Arial Narrow" w:cs="Arial Narrow"/>
              </w:rPr>
            </w:pPr>
            <w:r w:rsidRPr="00223122">
              <w:rPr>
                <w:rFonts w:ascii="Arial Narrow" w:hAnsi="Arial Narrow" w:cs="Calibri"/>
              </w:rPr>
              <w:t>Coordinadora Grupo de Contratos/Profesional Especializado/Contratista/ Técnico Administrativo</w:t>
            </w:r>
          </w:p>
        </w:tc>
      </w:tr>
      <w:tr w:rsidR="00000700" w:rsidRPr="00223122" w14:paraId="33E34EF1" w14:textId="77777777" w:rsidTr="007B555A">
        <w:trPr>
          <w:trHeight w:val="439"/>
        </w:trPr>
        <w:tc>
          <w:tcPr>
            <w:tcW w:w="1115"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40B1A3B7" w14:textId="77777777" w:rsidR="00000700" w:rsidRPr="00223122" w:rsidRDefault="00000700" w:rsidP="007B555A">
            <w:pPr>
              <w:pBdr>
                <w:top w:val="nil"/>
                <w:left w:val="nil"/>
                <w:bottom w:val="nil"/>
                <w:right w:val="nil"/>
                <w:between w:val="nil"/>
              </w:pBdr>
              <w:spacing w:before="80" w:after="80" w:line="240" w:lineRule="auto"/>
              <w:rPr>
                <w:rFonts w:ascii="Arial Narrow" w:eastAsia="Arial Narrow" w:hAnsi="Arial Narrow" w:cs="Arial Narrow"/>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79E27FA4" w14:textId="77777777" w:rsidR="00000700" w:rsidRPr="00223122" w:rsidRDefault="00000700" w:rsidP="007B555A">
            <w:pPr>
              <w:spacing w:before="80" w:after="80" w:line="240" w:lineRule="auto"/>
              <w:rPr>
                <w:rFonts w:ascii="Arial Narrow" w:eastAsia="Arial Narrow" w:hAnsi="Arial Narrow" w:cs="Arial Narrow"/>
              </w:rPr>
            </w:pPr>
            <w:r w:rsidRPr="00223122">
              <w:rPr>
                <w:rFonts w:ascii="Arial Narrow" w:eastAsia="Arial Narrow" w:hAnsi="Arial Narrow" w:cs="Arial Narrow"/>
              </w:rPr>
              <w:t xml:space="preserve">Fecha </w:t>
            </w:r>
          </w:p>
        </w:tc>
        <w:tc>
          <w:tcPr>
            <w:tcW w:w="6842" w:type="dxa"/>
            <w:tcBorders>
              <w:top w:val="single" w:sz="4" w:space="0" w:color="000000"/>
              <w:left w:val="nil"/>
              <w:bottom w:val="single" w:sz="4" w:space="0" w:color="000000"/>
              <w:right w:val="single" w:sz="4" w:space="0" w:color="000000"/>
            </w:tcBorders>
            <w:shd w:val="clear" w:color="auto" w:fill="auto"/>
            <w:vAlign w:val="center"/>
          </w:tcPr>
          <w:p w14:paraId="0147A075" w14:textId="06A40E37" w:rsidR="00000700" w:rsidRPr="00223122" w:rsidRDefault="00E26F87" w:rsidP="007B555A">
            <w:pPr>
              <w:spacing w:before="80" w:after="80" w:line="240" w:lineRule="auto"/>
              <w:rPr>
                <w:rFonts w:ascii="Arial Narrow" w:eastAsia="Arial Narrow" w:hAnsi="Arial Narrow" w:cs="Arial Narrow"/>
              </w:rPr>
            </w:pPr>
            <w:r>
              <w:rPr>
                <w:rFonts w:ascii="Arial Narrow" w:eastAsia="Arial Narrow" w:hAnsi="Arial Narrow" w:cs="Arial Narrow"/>
              </w:rPr>
              <w:t>08</w:t>
            </w:r>
            <w:r w:rsidR="00A770B9">
              <w:rPr>
                <w:rFonts w:ascii="Arial Narrow" w:eastAsia="Arial Narrow" w:hAnsi="Arial Narrow" w:cs="Arial Narrow"/>
              </w:rPr>
              <w:t>/04/</w:t>
            </w:r>
            <w:r>
              <w:rPr>
                <w:rFonts w:ascii="Arial Narrow" w:eastAsia="Arial Narrow" w:hAnsi="Arial Narrow" w:cs="Arial Narrow"/>
              </w:rPr>
              <w:t>2022</w:t>
            </w:r>
          </w:p>
        </w:tc>
      </w:tr>
      <w:tr w:rsidR="00000700" w:rsidRPr="00223122" w14:paraId="19BA7FA2" w14:textId="77777777" w:rsidTr="007B555A">
        <w:trPr>
          <w:trHeight w:val="439"/>
        </w:trPr>
        <w:tc>
          <w:tcPr>
            <w:tcW w:w="1115"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14:paraId="3258545C" w14:textId="77777777" w:rsidR="00000700" w:rsidRPr="00223122" w:rsidRDefault="00000700" w:rsidP="007B555A">
            <w:pPr>
              <w:spacing w:before="80" w:after="80" w:line="240" w:lineRule="auto"/>
              <w:jc w:val="center"/>
              <w:rPr>
                <w:rFonts w:ascii="Arial Narrow" w:eastAsia="Arial Narrow" w:hAnsi="Arial Narrow" w:cs="Arial Narrow"/>
              </w:rPr>
            </w:pPr>
            <w:r w:rsidRPr="00223122">
              <w:rPr>
                <w:rFonts w:ascii="Arial Narrow" w:eastAsia="Arial Narrow" w:hAnsi="Arial Narrow" w:cs="Arial Narrow"/>
              </w:rPr>
              <w:t xml:space="preserve">Revisó </w:t>
            </w: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01A9267A" w14:textId="77777777" w:rsidR="00000700" w:rsidRPr="00223122" w:rsidRDefault="00000700" w:rsidP="007B555A">
            <w:pPr>
              <w:spacing w:before="80" w:after="80" w:line="240" w:lineRule="auto"/>
              <w:rPr>
                <w:rFonts w:ascii="Arial Narrow" w:eastAsia="Arial Narrow" w:hAnsi="Arial Narrow" w:cs="Arial Narrow"/>
              </w:rPr>
            </w:pPr>
            <w:r w:rsidRPr="00223122">
              <w:rPr>
                <w:rFonts w:ascii="Arial Narrow" w:eastAsia="Arial Narrow" w:hAnsi="Arial Narrow" w:cs="Arial Narrow"/>
              </w:rPr>
              <w:t xml:space="preserve">Nombre </w:t>
            </w:r>
          </w:p>
        </w:tc>
        <w:tc>
          <w:tcPr>
            <w:tcW w:w="6842" w:type="dxa"/>
            <w:tcBorders>
              <w:top w:val="single" w:sz="4" w:space="0" w:color="000000"/>
              <w:left w:val="nil"/>
              <w:bottom w:val="single" w:sz="4" w:space="0" w:color="000000"/>
              <w:right w:val="single" w:sz="4" w:space="0" w:color="000000"/>
            </w:tcBorders>
            <w:shd w:val="clear" w:color="auto" w:fill="auto"/>
            <w:vAlign w:val="center"/>
          </w:tcPr>
          <w:p w14:paraId="5135D85E" w14:textId="77777777" w:rsidR="00000700" w:rsidRPr="00223122" w:rsidRDefault="00000700" w:rsidP="007B555A">
            <w:pPr>
              <w:spacing w:before="80" w:after="80" w:line="240" w:lineRule="auto"/>
              <w:rPr>
                <w:rFonts w:ascii="Arial Narrow" w:eastAsia="Arial Narrow" w:hAnsi="Arial Narrow" w:cs="Arial Narrow"/>
              </w:rPr>
            </w:pPr>
            <w:r w:rsidRPr="00223122">
              <w:rPr>
                <w:rFonts w:ascii="Arial Narrow" w:hAnsi="Arial Narrow" w:cs="Calibri"/>
              </w:rPr>
              <w:t>Lila Zabaraín / Juan de Dios Duarte; Luz Patricia Camelo; Luis Alberto Bautista; Andrea Moreno/Carolina Jarro/Gladis Espitia/Nubia Wilches</w:t>
            </w:r>
          </w:p>
        </w:tc>
      </w:tr>
      <w:tr w:rsidR="00000700" w:rsidRPr="00223122" w14:paraId="3CF5834B" w14:textId="77777777" w:rsidTr="007B555A">
        <w:trPr>
          <w:trHeight w:val="439"/>
        </w:trPr>
        <w:tc>
          <w:tcPr>
            <w:tcW w:w="1115"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22BF1949" w14:textId="77777777" w:rsidR="00000700" w:rsidRPr="00223122" w:rsidRDefault="00000700" w:rsidP="007B555A">
            <w:pPr>
              <w:pBdr>
                <w:top w:val="nil"/>
                <w:left w:val="nil"/>
                <w:bottom w:val="nil"/>
                <w:right w:val="nil"/>
                <w:between w:val="nil"/>
              </w:pBdr>
              <w:spacing w:before="80" w:after="80" w:line="240" w:lineRule="auto"/>
              <w:rPr>
                <w:rFonts w:ascii="Arial Narrow" w:eastAsia="Arial Narrow" w:hAnsi="Arial Narrow" w:cs="Arial Narrow"/>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1839B82C" w14:textId="77777777" w:rsidR="00000700" w:rsidRPr="00223122" w:rsidRDefault="00000700" w:rsidP="007B555A">
            <w:pPr>
              <w:spacing w:before="80" w:after="80" w:line="240" w:lineRule="auto"/>
              <w:rPr>
                <w:rFonts w:ascii="Arial Narrow" w:eastAsia="Arial Narrow" w:hAnsi="Arial Narrow" w:cs="Arial Narrow"/>
              </w:rPr>
            </w:pPr>
            <w:r w:rsidRPr="00223122">
              <w:rPr>
                <w:rFonts w:ascii="Arial Narrow" w:eastAsia="Arial Narrow" w:hAnsi="Arial Narrow" w:cs="Arial Narrow"/>
              </w:rPr>
              <w:t>Cargo</w:t>
            </w:r>
          </w:p>
        </w:tc>
        <w:tc>
          <w:tcPr>
            <w:tcW w:w="6842" w:type="dxa"/>
            <w:tcBorders>
              <w:top w:val="single" w:sz="4" w:space="0" w:color="000000"/>
              <w:left w:val="nil"/>
              <w:bottom w:val="single" w:sz="4" w:space="0" w:color="000000"/>
              <w:right w:val="single" w:sz="4" w:space="0" w:color="000000"/>
            </w:tcBorders>
            <w:shd w:val="clear" w:color="auto" w:fill="auto"/>
            <w:vAlign w:val="center"/>
          </w:tcPr>
          <w:p w14:paraId="795B41BA" w14:textId="77777777" w:rsidR="00000700" w:rsidRPr="00223122" w:rsidRDefault="00000700" w:rsidP="007B555A">
            <w:pPr>
              <w:spacing w:before="80" w:after="80" w:line="240" w:lineRule="auto"/>
              <w:rPr>
                <w:rFonts w:ascii="Arial Narrow" w:eastAsia="Arial Narrow" w:hAnsi="Arial Narrow" w:cs="Arial Narrow"/>
              </w:rPr>
            </w:pPr>
            <w:r w:rsidRPr="00223122">
              <w:rPr>
                <w:rFonts w:ascii="Arial Narrow" w:hAnsi="Arial Narrow" w:cs="Calibri"/>
              </w:rPr>
              <w:t>Integrantes Comité de Contratación</w:t>
            </w:r>
          </w:p>
        </w:tc>
      </w:tr>
      <w:tr w:rsidR="00000700" w:rsidRPr="00223122" w14:paraId="7CF4A7DA" w14:textId="77777777" w:rsidTr="007B555A">
        <w:trPr>
          <w:trHeight w:val="439"/>
        </w:trPr>
        <w:tc>
          <w:tcPr>
            <w:tcW w:w="1115"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31BA9E80" w14:textId="77777777" w:rsidR="00000700" w:rsidRPr="00223122" w:rsidRDefault="00000700" w:rsidP="007B555A">
            <w:pPr>
              <w:pBdr>
                <w:top w:val="nil"/>
                <w:left w:val="nil"/>
                <w:bottom w:val="nil"/>
                <w:right w:val="nil"/>
                <w:between w:val="nil"/>
              </w:pBdr>
              <w:spacing w:before="80" w:after="80" w:line="240" w:lineRule="auto"/>
              <w:rPr>
                <w:rFonts w:ascii="Arial Narrow" w:eastAsia="Arial Narrow" w:hAnsi="Arial Narrow" w:cs="Arial Narrow"/>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5F5F6E90" w14:textId="77777777" w:rsidR="00000700" w:rsidRPr="00223122" w:rsidRDefault="00000700" w:rsidP="007B555A">
            <w:pPr>
              <w:spacing w:before="80" w:after="80" w:line="240" w:lineRule="auto"/>
              <w:rPr>
                <w:rFonts w:ascii="Arial Narrow" w:eastAsia="Arial Narrow" w:hAnsi="Arial Narrow" w:cs="Arial Narrow"/>
              </w:rPr>
            </w:pPr>
            <w:r w:rsidRPr="00223122">
              <w:rPr>
                <w:rFonts w:ascii="Arial Narrow" w:eastAsia="Arial Narrow" w:hAnsi="Arial Narrow" w:cs="Arial Narrow"/>
              </w:rPr>
              <w:t xml:space="preserve">Fecha: </w:t>
            </w:r>
          </w:p>
        </w:tc>
        <w:tc>
          <w:tcPr>
            <w:tcW w:w="6842" w:type="dxa"/>
            <w:tcBorders>
              <w:top w:val="single" w:sz="4" w:space="0" w:color="000000"/>
              <w:left w:val="nil"/>
              <w:bottom w:val="single" w:sz="4" w:space="0" w:color="000000"/>
              <w:right w:val="single" w:sz="4" w:space="0" w:color="000000"/>
            </w:tcBorders>
            <w:shd w:val="clear" w:color="auto" w:fill="auto"/>
            <w:vAlign w:val="center"/>
          </w:tcPr>
          <w:p w14:paraId="6B2170E3" w14:textId="78C48E1B" w:rsidR="00000700" w:rsidRPr="00223122" w:rsidRDefault="00E26F87" w:rsidP="007B555A">
            <w:pPr>
              <w:spacing w:before="80" w:after="80" w:line="240" w:lineRule="auto"/>
              <w:rPr>
                <w:rFonts w:ascii="Arial Narrow" w:eastAsia="Arial Narrow" w:hAnsi="Arial Narrow" w:cs="Arial Narrow"/>
              </w:rPr>
            </w:pPr>
            <w:r>
              <w:rPr>
                <w:rFonts w:ascii="Arial Narrow" w:eastAsia="Arial Narrow" w:hAnsi="Arial Narrow" w:cs="Arial Narrow"/>
              </w:rPr>
              <w:t>08</w:t>
            </w:r>
            <w:r w:rsidR="00A770B9">
              <w:rPr>
                <w:rFonts w:ascii="Arial Narrow" w:eastAsia="Arial Narrow" w:hAnsi="Arial Narrow" w:cs="Arial Narrow"/>
              </w:rPr>
              <w:t>/04/</w:t>
            </w:r>
            <w:r>
              <w:rPr>
                <w:rFonts w:ascii="Arial Narrow" w:eastAsia="Arial Narrow" w:hAnsi="Arial Narrow" w:cs="Arial Narrow"/>
              </w:rPr>
              <w:t>2022</w:t>
            </w:r>
          </w:p>
        </w:tc>
      </w:tr>
      <w:tr w:rsidR="00000700" w:rsidRPr="00223122" w14:paraId="0C832919" w14:textId="77777777" w:rsidTr="007B555A">
        <w:trPr>
          <w:trHeight w:val="459"/>
        </w:trPr>
        <w:tc>
          <w:tcPr>
            <w:tcW w:w="1115"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14:paraId="50D84BE8" w14:textId="77777777" w:rsidR="00000700" w:rsidRPr="00223122" w:rsidRDefault="00000700" w:rsidP="007B555A">
            <w:pPr>
              <w:spacing w:before="80" w:after="80" w:line="240" w:lineRule="auto"/>
              <w:jc w:val="center"/>
              <w:rPr>
                <w:rFonts w:ascii="Arial Narrow" w:eastAsia="Arial Narrow" w:hAnsi="Arial Narrow" w:cs="Arial Narrow"/>
              </w:rPr>
            </w:pPr>
            <w:r w:rsidRPr="00223122">
              <w:rPr>
                <w:rFonts w:ascii="Arial Narrow" w:eastAsia="Arial Narrow" w:hAnsi="Arial Narrow" w:cs="Arial Narrow"/>
              </w:rPr>
              <w:t>Aprobó</w:t>
            </w:r>
          </w:p>
        </w:tc>
        <w:tc>
          <w:tcPr>
            <w:tcW w:w="973" w:type="dxa"/>
            <w:tcBorders>
              <w:top w:val="single" w:sz="4" w:space="0" w:color="000000"/>
              <w:left w:val="nil"/>
              <w:right w:val="single" w:sz="4" w:space="0" w:color="000000"/>
            </w:tcBorders>
            <w:shd w:val="clear" w:color="auto" w:fill="EEECE1"/>
            <w:vAlign w:val="center"/>
          </w:tcPr>
          <w:p w14:paraId="14E4EAE9" w14:textId="77777777" w:rsidR="00000700" w:rsidRPr="00223122" w:rsidRDefault="00000700" w:rsidP="007B555A">
            <w:pPr>
              <w:spacing w:before="80" w:after="80" w:line="240" w:lineRule="auto"/>
              <w:rPr>
                <w:rFonts w:ascii="Arial Narrow" w:eastAsia="Arial Narrow" w:hAnsi="Arial Narrow" w:cs="Arial Narrow"/>
              </w:rPr>
            </w:pPr>
            <w:r w:rsidRPr="00223122">
              <w:rPr>
                <w:rFonts w:ascii="Arial Narrow" w:eastAsia="Arial Narrow" w:hAnsi="Arial Narrow" w:cs="Arial Narrow"/>
              </w:rPr>
              <w:t xml:space="preserve">Nombre </w:t>
            </w:r>
          </w:p>
        </w:tc>
        <w:tc>
          <w:tcPr>
            <w:tcW w:w="6842" w:type="dxa"/>
            <w:tcBorders>
              <w:top w:val="single" w:sz="4" w:space="0" w:color="000000"/>
              <w:left w:val="nil"/>
              <w:right w:val="single" w:sz="4" w:space="0" w:color="000000"/>
            </w:tcBorders>
            <w:shd w:val="clear" w:color="auto" w:fill="auto"/>
            <w:vAlign w:val="center"/>
          </w:tcPr>
          <w:p w14:paraId="2D14A824" w14:textId="77777777" w:rsidR="00000700" w:rsidRPr="00223122" w:rsidRDefault="00000700" w:rsidP="007B555A">
            <w:pPr>
              <w:spacing w:before="80" w:after="80" w:line="240" w:lineRule="auto"/>
              <w:rPr>
                <w:rFonts w:ascii="Arial Narrow" w:eastAsia="Arial Narrow" w:hAnsi="Arial Narrow" w:cs="Arial Narrow"/>
              </w:rPr>
            </w:pPr>
            <w:r w:rsidRPr="00223122">
              <w:rPr>
                <w:rFonts w:ascii="Arial Narrow" w:hAnsi="Arial Narrow" w:cs="Calibri"/>
              </w:rPr>
              <w:t>Nubia Lucia Wilches Quintana</w:t>
            </w:r>
          </w:p>
        </w:tc>
      </w:tr>
      <w:tr w:rsidR="00000700" w:rsidRPr="00223122" w14:paraId="35DAECB2" w14:textId="77777777" w:rsidTr="007B555A">
        <w:trPr>
          <w:trHeight w:val="439"/>
        </w:trPr>
        <w:tc>
          <w:tcPr>
            <w:tcW w:w="1115"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1ECC6A84" w14:textId="77777777" w:rsidR="00000700" w:rsidRPr="00223122" w:rsidRDefault="00000700" w:rsidP="007B555A">
            <w:pPr>
              <w:pBdr>
                <w:top w:val="nil"/>
                <w:left w:val="nil"/>
                <w:bottom w:val="nil"/>
                <w:right w:val="nil"/>
                <w:between w:val="nil"/>
              </w:pBdr>
              <w:spacing w:before="80" w:after="80" w:line="240" w:lineRule="auto"/>
              <w:rPr>
                <w:rFonts w:ascii="Arial Narrow" w:eastAsia="Arial Narrow" w:hAnsi="Arial Narrow" w:cs="Arial Narrow"/>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231F19E7" w14:textId="77777777" w:rsidR="00000700" w:rsidRPr="00223122" w:rsidRDefault="00000700" w:rsidP="007B555A">
            <w:pPr>
              <w:spacing w:before="80" w:after="80" w:line="240" w:lineRule="auto"/>
              <w:rPr>
                <w:rFonts w:ascii="Arial Narrow" w:eastAsia="Arial Narrow" w:hAnsi="Arial Narrow" w:cs="Arial Narrow"/>
              </w:rPr>
            </w:pPr>
            <w:r w:rsidRPr="00223122">
              <w:rPr>
                <w:rFonts w:ascii="Arial Narrow" w:eastAsia="Arial Narrow" w:hAnsi="Arial Narrow" w:cs="Arial Narrow"/>
              </w:rPr>
              <w:t>Cargo</w:t>
            </w:r>
          </w:p>
        </w:tc>
        <w:tc>
          <w:tcPr>
            <w:tcW w:w="6842" w:type="dxa"/>
            <w:tcBorders>
              <w:top w:val="single" w:sz="4" w:space="0" w:color="000000"/>
              <w:left w:val="nil"/>
              <w:bottom w:val="single" w:sz="4" w:space="0" w:color="000000"/>
              <w:right w:val="single" w:sz="4" w:space="0" w:color="000000"/>
            </w:tcBorders>
            <w:shd w:val="clear" w:color="auto" w:fill="auto"/>
            <w:vAlign w:val="center"/>
          </w:tcPr>
          <w:p w14:paraId="7B31857C" w14:textId="77777777" w:rsidR="00000700" w:rsidRPr="00223122" w:rsidRDefault="00000700" w:rsidP="007B555A">
            <w:pPr>
              <w:spacing w:before="80" w:after="80" w:line="240" w:lineRule="auto"/>
              <w:rPr>
                <w:rFonts w:ascii="Arial Narrow" w:eastAsia="Arial Narrow" w:hAnsi="Arial Narrow" w:cs="Arial Narrow"/>
              </w:rPr>
            </w:pPr>
            <w:r w:rsidRPr="00223122">
              <w:rPr>
                <w:rFonts w:ascii="Arial Narrow" w:hAnsi="Arial Narrow" w:cs="Calibri"/>
              </w:rPr>
              <w:t>Subdirectora Administrativa y Financiera</w:t>
            </w:r>
          </w:p>
        </w:tc>
      </w:tr>
      <w:tr w:rsidR="00000700" w:rsidRPr="00223122" w14:paraId="5002B2E2" w14:textId="77777777" w:rsidTr="007B555A">
        <w:trPr>
          <w:trHeight w:val="439"/>
        </w:trPr>
        <w:tc>
          <w:tcPr>
            <w:tcW w:w="1115"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2AB72BE0" w14:textId="77777777" w:rsidR="00000700" w:rsidRPr="00223122" w:rsidRDefault="00000700" w:rsidP="007B555A">
            <w:pPr>
              <w:pBdr>
                <w:top w:val="nil"/>
                <w:left w:val="nil"/>
                <w:bottom w:val="nil"/>
                <w:right w:val="nil"/>
                <w:between w:val="nil"/>
              </w:pBdr>
              <w:spacing w:before="80" w:after="80" w:line="240" w:lineRule="auto"/>
              <w:rPr>
                <w:rFonts w:ascii="Arial Narrow" w:eastAsia="Arial Narrow" w:hAnsi="Arial Narrow" w:cs="Arial Narrow"/>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501B0797" w14:textId="77777777" w:rsidR="00000700" w:rsidRPr="00223122" w:rsidRDefault="00000700" w:rsidP="007B555A">
            <w:pPr>
              <w:spacing w:before="80" w:after="80" w:line="240" w:lineRule="auto"/>
              <w:rPr>
                <w:rFonts w:ascii="Arial Narrow" w:eastAsia="Arial Narrow" w:hAnsi="Arial Narrow" w:cs="Arial Narrow"/>
              </w:rPr>
            </w:pPr>
            <w:r w:rsidRPr="00223122">
              <w:rPr>
                <w:rFonts w:ascii="Arial Narrow" w:eastAsia="Arial Narrow" w:hAnsi="Arial Narrow" w:cs="Arial Narrow"/>
              </w:rPr>
              <w:t xml:space="preserve">Fecha: </w:t>
            </w:r>
          </w:p>
        </w:tc>
        <w:tc>
          <w:tcPr>
            <w:tcW w:w="6842" w:type="dxa"/>
            <w:tcBorders>
              <w:top w:val="single" w:sz="4" w:space="0" w:color="000000"/>
              <w:left w:val="nil"/>
              <w:bottom w:val="single" w:sz="4" w:space="0" w:color="000000"/>
              <w:right w:val="single" w:sz="4" w:space="0" w:color="000000"/>
            </w:tcBorders>
            <w:shd w:val="clear" w:color="auto" w:fill="auto"/>
            <w:vAlign w:val="center"/>
          </w:tcPr>
          <w:p w14:paraId="37FF162E" w14:textId="00A42216" w:rsidR="00000700" w:rsidRPr="00223122" w:rsidRDefault="00903085" w:rsidP="007B555A">
            <w:pPr>
              <w:spacing w:before="80" w:after="80" w:line="240" w:lineRule="auto"/>
              <w:rPr>
                <w:rFonts w:ascii="Arial Narrow" w:eastAsia="Arial Narrow" w:hAnsi="Arial Narrow" w:cs="Arial Narrow"/>
              </w:rPr>
            </w:pPr>
            <w:r>
              <w:rPr>
                <w:rFonts w:ascii="Arial Narrow" w:eastAsia="Arial Narrow" w:hAnsi="Arial Narrow" w:cs="Arial Narrow"/>
              </w:rPr>
              <w:t>22/08</w:t>
            </w:r>
            <w:r w:rsidR="00A770B9">
              <w:rPr>
                <w:rFonts w:ascii="Arial Narrow" w:eastAsia="Arial Narrow" w:hAnsi="Arial Narrow" w:cs="Arial Narrow"/>
              </w:rPr>
              <w:t>/</w:t>
            </w:r>
            <w:r w:rsidR="00E26F87">
              <w:rPr>
                <w:rFonts w:ascii="Arial Narrow" w:eastAsia="Arial Narrow" w:hAnsi="Arial Narrow" w:cs="Arial Narrow"/>
              </w:rPr>
              <w:t>2022</w:t>
            </w:r>
          </w:p>
        </w:tc>
      </w:tr>
    </w:tbl>
    <w:p w14:paraId="12956F95" w14:textId="77777777" w:rsidR="00134B15" w:rsidRDefault="00134B15" w:rsidP="002613F4">
      <w:pPr>
        <w:spacing w:after="0"/>
        <w:rPr>
          <w:rFonts w:cs="Calibri"/>
          <w:lang w:val="es-ES" w:eastAsia="es-CO"/>
        </w:rPr>
      </w:pPr>
    </w:p>
    <w:sectPr w:rsidR="00134B15" w:rsidSect="00A93269">
      <w:headerReference w:type="default" r:id="rId9"/>
      <w:footerReference w:type="default" r:id="rId10"/>
      <w:pgSz w:w="12240" w:h="15840"/>
      <w:pgMar w:top="426" w:right="1701" w:bottom="1418" w:left="1701" w:header="720" w:footer="6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4AD84" w14:textId="77777777" w:rsidR="007A7EEE" w:rsidRDefault="007A7EEE">
      <w:pPr>
        <w:spacing w:after="0" w:line="240" w:lineRule="auto"/>
      </w:pPr>
      <w:r>
        <w:separator/>
      </w:r>
    </w:p>
  </w:endnote>
  <w:endnote w:type="continuationSeparator" w:id="0">
    <w:p w14:paraId="233280EF" w14:textId="77777777" w:rsidR="007A7EEE" w:rsidRDefault="007A7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 Pro 55 Roman">
    <w:altName w:val="Arial"/>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E8EAF" w14:textId="4ED77C30" w:rsidR="00C52187" w:rsidRPr="00240771" w:rsidRDefault="00C52187" w:rsidP="00240771">
    <w:pPr>
      <w:pStyle w:val="Piedepgina"/>
      <w:jc w:val="center"/>
      <w:rPr>
        <w:rFonts w:ascii="Arial Narrow" w:hAnsi="Arial Narrow"/>
      </w:rPr>
    </w:pPr>
    <w:r w:rsidRPr="00D03E8A">
      <w:rPr>
        <w:rFonts w:ascii="Arial Narrow" w:hAnsi="Arial Narrow"/>
        <w:lang w:val="es-ES"/>
      </w:rPr>
      <w:t xml:space="preserve">Pág. </w:t>
    </w:r>
    <w:r w:rsidRPr="00D03E8A">
      <w:rPr>
        <w:rFonts w:ascii="Arial Narrow" w:hAnsi="Arial Narrow"/>
        <w:lang w:val="es-ES"/>
      </w:rPr>
      <w:fldChar w:fldCharType="begin"/>
    </w:r>
    <w:r w:rsidRPr="00D03E8A">
      <w:rPr>
        <w:rFonts w:ascii="Arial Narrow" w:hAnsi="Arial Narrow"/>
        <w:lang w:val="es-ES"/>
      </w:rPr>
      <w:instrText xml:space="preserve"> </w:instrText>
    </w:r>
    <w:r>
      <w:rPr>
        <w:rFonts w:ascii="Arial Narrow" w:hAnsi="Arial Narrow"/>
        <w:lang w:val="es-ES"/>
      </w:rPr>
      <w:instrText>PAGE</w:instrText>
    </w:r>
    <w:r w:rsidRPr="00D03E8A">
      <w:rPr>
        <w:rFonts w:ascii="Arial Narrow" w:hAnsi="Arial Narrow"/>
        <w:lang w:val="es-ES"/>
      </w:rPr>
      <w:instrText xml:space="preserve"> </w:instrText>
    </w:r>
    <w:r w:rsidRPr="00D03E8A">
      <w:rPr>
        <w:rFonts w:ascii="Arial Narrow" w:hAnsi="Arial Narrow"/>
        <w:lang w:val="es-ES"/>
      </w:rPr>
      <w:fldChar w:fldCharType="separate"/>
    </w:r>
    <w:r>
      <w:rPr>
        <w:rFonts w:ascii="Arial Narrow" w:hAnsi="Arial Narrow"/>
        <w:noProof/>
        <w:lang w:val="es-ES"/>
      </w:rPr>
      <w:t>9</w:t>
    </w:r>
    <w:r w:rsidRPr="00D03E8A">
      <w:rPr>
        <w:rFonts w:ascii="Arial Narrow" w:hAnsi="Arial Narrow"/>
        <w:lang w:val="es-ES"/>
      </w:rPr>
      <w:fldChar w:fldCharType="end"/>
    </w:r>
    <w:r w:rsidRPr="00D03E8A">
      <w:rPr>
        <w:rFonts w:ascii="Arial Narrow" w:hAnsi="Arial Narrow"/>
        <w:lang w:val="es-ES"/>
      </w:rPr>
      <w:t xml:space="preserve"> de </w:t>
    </w:r>
    <w:r w:rsidRPr="00D03E8A">
      <w:rPr>
        <w:rFonts w:ascii="Arial Narrow" w:hAnsi="Arial Narrow"/>
        <w:lang w:val="es-ES"/>
      </w:rPr>
      <w:fldChar w:fldCharType="begin"/>
    </w:r>
    <w:r w:rsidRPr="00D03E8A">
      <w:rPr>
        <w:rFonts w:ascii="Arial Narrow" w:hAnsi="Arial Narrow"/>
        <w:lang w:val="es-ES"/>
      </w:rPr>
      <w:instrText xml:space="preserve"> </w:instrText>
    </w:r>
    <w:r>
      <w:rPr>
        <w:rFonts w:ascii="Arial Narrow" w:hAnsi="Arial Narrow"/>
        <w:lang w:val="es-ES"/>
      </w:rPr>
      <w:instrText>SECTIONPAGES</w:instrText>
    </w:r>
    <w:r w:rsidRPr="00D03E8A">
      <w:rPr>
        <w:rFonts w:ascii="Arial Narrow" w:hAnsi="Arial Narrow"/>
        <w:lang w:val="es-ES"/>
      </w:rPr>
      <w:instrText xml:space="preserve">   \* MERGEFORMAT </w:instrText>
    </w:r>
    <w:r w:rsidRPr="00D03E8A">
      <w:rPr>
        <w:rFonts w:ascii="Arial Narrow" w:hAnsi="Arial Narrow"/>
        <w:lang w:val="es-ES"/>
      </w:rPr>
      <w:fldChar w:fldCharType="separate"/>
    </w:r>
    <w:r w:rsidR="00C061C8">
      <w:rPr>
        <w:rFonts w:ascii="Arial Narrow" w:hAnsi="Arial Narrow"/>
        <w:noProof/>
        <w:lang w:val="es-ES"/>
      </w:rPr>
      <w:t>10</w:t>
    </w:r>
    <w:r w:rsidRPr="00D03E8A">
      <w:rPr>
        <w:rFonts w:ascii="Arial Narrow" w:hAnsi="Arial Narrow"/>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BB39A" w14:textId="77777777" w:rsidR="007A7EEE" w:rsidRDefault="007A7EEE">
      <w:pPr>
        <w:spacing w:after="0" w:line="240" w:lineRule="auto"/>
      </w:pPr>
      <w:r>
        <w:rPr>
          <w:color w:val="000000"/>
        </w:rPr>
        <w:separator/>
      </w:r>
    </w:p>
  </w:footnote>
  <w:footnote w:type="continuationSeparator" w:id="0">
    <w:p w14:paraId="42F327D5" w14:textId="77777777" w:rsidR="007A7EEE" w:rsidRDefault="007A7EEE">
      <w:pPr>
        <w:spacing w:after="0" w:line="240" w:lineRule="auto"/>
      </w:pPr>
      <w:r>
        <w:continuationSeparator/>
      </w:r>
    </w:p>
  </w:footnote>
  <w:footnote w:id="1">
    <w:p w14:paraId="36B14C1B" w14:textId="77777777" w:rsidR="00641267" w:rsidRPr="00DE2191" w:rsidRDefault="00641267" w:rsidP="00641267">
      <w:pPr>
        <w:pStyle w:val="Textonotapie"/>
        <w:rPr>
          <w:rFonts w:ascii="Arial Narrow" w:hAnsi="Arial Narrow"/>
          <w:sz w:val="16"/>
          <w:szCs w:val="16"/>
        </w:rPr>
      </w:pPr>
      <w:r w:rsidRPr="00DE2191">
        <w:rPr>
          <w:rStyle w:val="Refdenotaalpie"/>
          <w:rFonts w:ascii="Arial Narrow" w:hAnsi="Arial Narrow"/>
          <w:sz w:val="16"/>
          <w:szCs w:val="16"/>
        </w:rPr>
        <w:footnoteRef/>
      </w:r>
      <w:r w:rsidRPr="00DE2191">
        <w:rPr>
          <w:rFonts w:ascii="Arial Narrow" w:hAnsi="Arial Narrow"/>
          <w:sz w:val="16"/>
          <w:szCs w:val="16"/>
        </w:rPr>
        <w:t xml:space="preserve"> Artículo 85 de la Ley 1474 de 2011.</w:t>
      </w:r>
    </w:p>
  </w:footnote>
  <w:footnote w:id="2">
    <w:p w14:paraId="4AC167A6" w14:textId="77777777" w:rsidR="00641267" w:rsidRPr="00DA4508" w:rsidRDefault="00641267" w:rsidP="00641267">
      <w:pPr>
        <w:pStyle w:val="Textonotapie"/>
        <w:rPr>
          <w:rFonts w:ascii="Arial Narrow" w:hAnsi="Arial Narrow"/>
          <w:sz w:val="18"/>
          <w:szCs w:val="18"/>
        </w:rPr>
      </w:pPr>
      <w:r w:rsidRPr="00DA4508">
        <w:rPr>
          <w:rStyle w:val="Refdenotaalpie"/>
          <w:rFonts w:ascii="Arial Narrow" w:hAnsi="Arial Narrow"/>
          <w:sz w:val="18"/>
          <w:szCs w:val="18"/>
        </w:rPr>
        <w:footnoteRef/>
      </w:r>
      <w:r w:rsidRPr="00DA4508">
        <w:rPr>
          <w:rFonts w:ascii="Arial Narrow" w:hAnsi="Arial Narrow"/>
          <w:sz w:val="18"/>
          <w:szCs w:val="18"/>
        </w:rPr>
        <w:t xml:space="preserve"> Numeral 1, del artículo 32 de la Ley 80 de 1993</w:t>
      </w:r>
    </w:p>
  </w:footnote>
  <w:footnote w:id="3">
    <w:p w14:paraId="78B21BD9" w14:textId="77777777" w:rsidR="00C52187" w:rsidRPr="00DA4508" w:rsidRDefault="00C52187" w:rsidP="00DA4508">
      <w:pPr>
        <w:spacing w:after="0" w:line="240" w:lineRule="auto"/>
        <w:jc w:val="both"/>
        <w:rPr>
          <w:rFonts w:ascii="Arial Narrow" w:hAnsi="Arial Narrow" w:cs="Calibri"/>
          <w:sz w:val="18"/>
          <w:szCs w:val="18"/>
        </w:rPr>
      </w:pPr>
      <w:r w:rsidRPr="00DA4508">
        <w:rPr>
          <w:rStyle w:val="Refdenotaalpie"/>
          <w:rFonts w:ascii="Arial Narrow" w:hAnsi="Arial Narrow" w:cs="Calibri"/>
          <w:sz w:val="18"/>
          <w:szCs w:val="18"/>
        </w:rPr>
        <w:footnoteRef/>
      </w:r>
      <w:r w:rsidRPr="00DA4508">
        <w:rPr>
          <w:rFonts w:ascii="Arial Narrow" w:hAnsi="Arial Narrow" w:cs="Calibri"/>
          <w:sz w:val="18"/>
          <w:szCs w:val="18"/>
        </w:rPr>
        <w:t xml:space="preserve"> Artículo 8 de la Ley 80 de 1993, artículo 32 de la Ley 1150 de 2007, artículo 4 - 84 de la Ley 1474 de 2011, artículo 33 de la Ley 1778 de 2016, artículo 2 de la Ley 2014 de 2019. Inhabilidad e incompatibilidad sobreviniente artículo 9 de la Ley 80 de 1993 modificado por el artículo 6 de la Ley 2014 de 2019. </w:t>
      </w:r>
    </w:p>
  </w:footnote>
  <w:footnote w:id="4">
    <w:p w14:paraId="63E35E26" w14:textId="77777777" w:rsidR="00C52187" w:rsidRPr="00DA4508" w:rsidRDefault="00C52187">
      <w:pPr>
        <w:pStyle w:val="Textonotapie"/>
        <w:rPr>
          <w:rFonts w:ascii="Arial Narrow" w:hAnsi="Arial Narrow" w:cs="Calibri"/>
          <w:sz w:val="18"/>
          <w:szCs w:val="18"/>
        </w:rPr>
      </w:pPr>
      <w:r w:rsidRPr="00DA4508">
        <w:rPr>
          <w:rStyle w:val="Refdenotaalpie"/>
          <w:rFonts w:ascii="Arial Narrow" w:hAnsi="Arial Narrow" w:cs="Calibri"/>
          <w:sz w:val="18"/>
          <w:szCs w:val="18"/>
        </w:rPr>
        <w:footnoteRef/>
      </w:r>
      <w:r w:rsidRPr="00DA4508">
        <w:rPr>
          <w:rFonts w:ascii="Arial Narrow" w:hAnsi="Arial Narrow" w:cs="Calibri"/>
          <w:sz w:val="18"/>
          <w:szCs w:val="18"/>
        </w:rPr>
        <w:t xml:space="preserve"> Artículo 83 Ley 1474 de 2011</w:t>
      </w:r>
    </w:p>
  </w:footnote>
  <w:footnote w:id="5">
    <w:p w14:paraId="249FBDA2" w14:textId="77777777" w:rsidR="00C52187" w:rsidRPr="00240771" w:rsidRDefault="00C52187">
      <w:pPr>
        <w:pStyle w:val="Textonotapie"/>
        <w:rPr>
          <w:rFonts w:ascii="Arial Narrow" w:hAnsi="Arial Narrow" w:cs="Calibri"/>
          <w:sz w:val="16"/>
          <w:szCs w:val="16"/>
        </w:rPr>
      </w:pPr>
      <w:r w:rsidRPr="00240771">
        <w:rPr>
          <w:rStyle w:val="Refdenotaalpie"/>
          <w:rFonts w:ascii="Arial Narrow" w:hAnsi="Arial Narrow" w:cs="Calibri"/>
          <w:sz w:val="16"/>
          <w:szCs w:val="16"/>
        </w:rPr>
        <w:footnoteRef/>
      </w:r>
      <w:r w:rsidRPr="00240771">
        <w:rPr>
          <w:rFonts w:ascii="Arial Narrow" w:hAnsi="Arial Narrow" w:cs="Calibri"/>
          <w:sz w:val="16"/>
          <w:szCs w:val="16"/>
        </w:rPr>
        <w:t xml:space="preserve"> Artículos 84 y 85 de la Ley 1474 de 2011, artículo 32 Ley 80 de 1993. Circular No. 21 de 2016 de la Procuraduría General de la Nación</w:t>
      </w:r>
    </w:p>
  </w:footnote>
  <w:footnote w:id="6">
    <w:p w14:paraId="1F3AC3EC" w14:textId="77777777" w:rsidR="00C52187" w:rsidRPr="00240771" w:rsidRDefault="00C52187">
      <w:pPr>
        <w:pStyle w:val="Textonotapie"/>
        <w:rPr>
          <w:rFonts w:ascii="Arial Narrow" w:hAnsi="Arial Narrow"/>
          <w:sz w:val="16"/>
          <w:szCs w:val="16"/>
        </w:rPr>
      </w:pPr>
      <w:r w:rsidRPr="00240771">
        <w:rPr>
          <w:sz w:val="16"/>
          <w:szCs w:val="16"/>
        </w:rPr>
        <w:footnoteRef/>
      </w:r>
      <w:r w:rsidRPr="00240771">
        <w:rPr>
          <w:rFonts w:ascii="Arial Narrow" w:hAnsi="Arial Narrow" w:cs="Calibri"/>
          <w:sz w:val="16"/>
          <w:szCs w:val="16"/>
        </w:rPr>
        <w:t xml:space="preserve"> </w:t>
      </w:r>
      <w:hyperlink r:id="rId1">
        <w:r w:rsidRPr="00240771">
          <w:rPr>
            <w:rFonts w:ascii="Arial Narrow" w:hAnsi="Arial Narrow" w:cs="Calibri"/>
            <w:sz w:val="16"/>
            <w:szCs w:val="16"/>
          </w:rPr>
          <w:t>https://www.colombiacompra.gov.co/sites/cce_public/files/cce_documents/cce_guia_supervision_interventoria.pdf</w:t>
        </w:r>
      </w:hyperlink>
    </w:p>
  </w:footnote>
  <w:footnote w:id="7">
    <w:p w14:paraId="2C7B06EF" w14:textId="77777777" w:rsidR="00C52187" w:rsidRDefault="00C52187">
      <w:pPr>
        <w:pStyle w:val="Textonotapie"/>
      </w:pPr>
      <w:r>
        <w:rPr>
          <w:rStyle w:val="Refdenotaalpie"/>
        </w:rPr>
        <w:footnoteRef/>
      </w:r>
      <w:r>
        <w:t xml:space="preserve"> </w:t>
      </w:r>
      <w:r>
        <w:rPr>
          <w:rFonts w:ascii="Arial Narrow" w:hAnsi="Arial Narrow"/>
          <w:sz w:val="16"/>
          <w:szCs w:val="16"/>
        </w:rPr>
        <w:t>Artículo 32 de la Ley 80 de 1993</w:t>
      </w:r>
    </w:p>
  </w:footnote>
  <w:footnote w:id="8">
    <w:p w14:paraId="06C5BC45" w14:textId="77777777" w:rsidR="00C52187" w:rsidRPr="005228DE" w:rsidRDefault="00C52187" w:rsidP="00987F41">
      <w:pPr>
        <w:pStyle w:val="Textonotapie"/>
        <w:rPr>
          <w:rFonts w:ascii="Arial Narrow" w:hAnsi="Arial Narrow"/>
          <w:sz w:val="18"/>
          <w:szCs w:val="18"/>
        </w:rPr>
      </w:pPr>
      <w:r w:rsidRPr="005228DE">
        <w:rPr>
          <w:rStyle w:val="Refdenotaalpie"/>
          <w:rFonts w:ascii="Arial Narrow" w:hAnsi="Arial Narrow"/>
          <w:sz w:val="18"/>
          <w:szCs w:val="18"/>
        </w:rPr>
        <w:footnoteRef/>
      </w:r>
      <w:r w:rsidRPr="005228DE">
        <w:rPr>
          <w:rFonts w:ascii="Arial Narrow" w:hAnsi="Arial Narrow"/>
          <w:sz w:val="18"/>
          <w:szCs w:val="18"/>
        </w:rPr>
        <w:t xml:space="preserve"> Consejo de Estado. Sala de lo Contencioso Administrativo, Sección Tercera. Sentencia 25000-23-26-000-2001-02118-01(25199) de 28 de febrero de 2013, C.P. Danilo Rojas Betancur</w:t>
      </w:r>
    </w:p>
  </w:footnote>
  <w:footnote w:id="9">
    <w:p w14:paraId="6AD45471" w14:textId="77777777" w:rsidR="00C52187" w:rsidRPr="00000700" w:rsidRDefault="00C52187" w:rsidP="0059099B">
      <w:pPr>
        <w:pStyle w:val="Textonotapie"/>
        <w:outlineLvl w:val="0"/>
        <w:rPr>
          <w:rFonts w:ascii="Arial Narrow" w:hAnsi="Arial Narrow"/>
          <w:sz w:val="16"/>
          <w:szCs w:val="16"/>
        </w:rPr>
      </w:pPr>
      <w:r w:rsidRPr="00000700">
        <w:rPr>
          <w:rStyle w:val="Refdenotaalpie"/>
          <w:rFonts w:ascii="Arial Narrow" w:hAnsi="Arial Narrow"/>
          <w:sz w:val="16"/>
          <w:szCs w:val="16"/>
        </w:rPr>
        <w:footnoteRef/>
      </w:r>
      <w:r w:rsidRPr="00000700">
        <w:rPr>
          <w:rFonts w:ascii="Arial Narrow" w:hAnsi="Arial Narrow"/>
          <w:sz w:val="16"/>
          <w:szCs w:val="16"/>
        </w:rPr>
        <w:t xml:space="preserve"> Numeral 2 del artículo 26 de la Ley 80 de 1993</w:t>
      </w:r>
    </w:p>
  </w:footnote>
  <w:footnote w:id="10">
    <w:p w14:paraId="6EB867C9" w14:textId="77777777" w:rsidR="00C52187" w:rsidRPr="00000700" w:rsidRDefault="00C52187" w:rsidP="00B56A97">
      <w:pPr>
        <w:pStyle w:val="Textonotapie"/>
        <w:outlineLvl w:val="0"/>
        <w:rPr>
          <w:rFonts w:ascii="Arial Narrow" w:hAnsi="Arial Narrow"/>
          <w:sz w:val="16"/>
          <w:szCs w:val="16"/>
        </w:rPr>
      </w:pPr>
      <w:r w:rsidRPr="00000700">
        <w:rPr>
          <w:rStyle w:val="Refdenotaalpie"/>
          <w:rFonts w:ascii="Arial Narrow" w:hAnsi="Arial Narrow"/>
          <w:sz w:val="16"/>
          <w:szCs w:val="16"/>
        </w:rPr>
        <w:footnoteRef/>
      </w:r>
      <w:r w:rsidRPr="00000700">
        <w:rPr>
          <w:rFonts w:ascii="Arial Narrow" w:hAnsi="Arial Narrow"/>
          <w:sz w:val="16"/>
          <w:szCs w:val="16"/>
        </w:rPr>
        <w:t xml:space="preserve"> Parágrafo 3 del artículo 84 de la Ley 1474 de 2011</w:t>
      </w:r>
    </w:p>
    <w:p w14:paraId="33728A39" w14:textId="77777777" w:rsidR="00C52187" w:rsidRPr="00000700" w:rsidRDefault="00C52187" w:rsidP="0059099B">
      <w:pPr>
        <w:pStyle w:val="Textonotapie"/>
        <w:outlineLvl w:val="0"/>
        <w:rPr>
          <w:rFonts w:ascii="Arial Narrow" w:hAnsi="Arial Narrow"/>
          <w:sz w:val="2"/>
          <w:szCs w:val="2"/>
        </w:rPr>
      </w:pPr>
    </w:p>
  </w:footnote>
  <w:footnote w:id="11">
    <w:p w14:paraId="4C2D7E74" w14:textId="77777777" w:rsidR="00C52187" w:rsidRPr="00000700" w:rsidRDefault="00C52187" w:rsidP="00000700">
      <w:pPr>
        <w:pStyle w:val="Textonotapie"/>
        <w:outlineLvl w:val="0"/>
        <w:rPr>
          <w:rFonts w:ascii="Arial Narrow" w:hAnsi="Arial Narrow"/>
          <w:sz w:val="16"/>
          <w:szCs w:val="16"/>
        </w:rPr>
      </w:pPr>
      <w:r w:rsidRPr="00000700">
        <w:rPr>
          <w:rStyle w:val="Refdenotaalpie"/>
          <w:rFonts w:ascii="Arial Narrow" w:hAnsi="Arial Narrow"/>
        </w:rPr>
        <w:footnoteRef/>
      </w:r>
      <w:r w:rsidRPr="00000700">
        <w:rPr>
          <w:rFonts w:ascii="Arial Narrow" w:hAnsi="Arial Narrow"/>
        </w:rPr>
        <w:t xml:space="preserve"> </w:t>
      </w:r>
      <w:r w:rsidRPr="00000700">
        <w:rPr>
          <w:rFonts w:ascii="Arial Narrow" w:hAnsi="Arial Narrow"/>
          <w:sz w:val="16"/>
          <w:szCs w:val="16"/>
        </w:rPr>
        <w:t>Artículo 1 de la Ley 610 de 2000. Sentencia C-619/02 M.P Jaime Córdoba Triviño y Rodrigo Escobar Gil</w:t>
      </w:r>
    </w:p>
  </w:footnote>
  <w:footnote w:id="12">
    <w:p w14:paraId="08590881" w14:textId="77777777" w:rsidR="00C52187" w:rsidRPr="00000700" w:rsidRDefault="00C52187">
      <w:pPr>
        <w:pStyle w:val="Textonotapie"/>
        <w:rPr>
          <w:rFonts w:ascii="Arial Narrow" w:hAnsi="Arial Narrow"/>
          <w:sz w:val="16"/>
          <w:szCs w:val="16"/>
        </w:rPr>
      </w:pPr>
      <w:r w:rsidRPr="00000700">
        <w:rPr>
          <w:rStyle w:val="Refdenotaalpie"/>
          <w:rFonts w:ascii="Arial Narrow" w:hAnsi="Arial Narrow"/>
        </w:rPr>
        <w:footnoteRef/>
      </w:r>
      <w:r w:rsidRPr="00000700">
        <w:rPr>
          <w:rFonts w:ascii="Arial Narrow" w:hAnsi="Arial Narrow"/>
        </w:rPr>
        <w:t xml:space="preserve"> </w:t>
      </w:r>
      <w:r w:rsidRPr="00000700">
        <w:rPr>
          <w:rFonts w:ascii="Arial Narrow" w:hAnsi="Arial Narrow"/>
          <w:sz w:val="16"/>
          <w:szCs w:val="16"/>
        </w:rPr>
        <w:t>Sentencia T-440/1992. Corte Constitucional</w:t>
      </w:r>
    </w:p>
  </w:footnote>
  <w:footnote w:id="13">
    <w:p w14:paraId="5AA7E09A" w14:textId="77777777" w:rsidR="00C52187" w:rsidRPr="00000700" w:rsidRDefault="00C52187">
      <w:pPr>
        <w:pStyle w:val="Textonotapie"/>
        <w:rPr>
          <w:rFonts w:ascii="Arial Narrow" w:hAnsi="Arial Narrow"/>
        </w:rPr>
      </w:pPr>
      <w:r w:rsidRPr="00000700">
        <w:rPr>
          <w:rStyle w:val="Refdenotaalpie"/>
          <w:rFonts w:ascii="Arial Narrow" w:hAnsi="Arial Narrow"/>
          <w:sz w:val="16"/>
          <w:szCs w:val="16"/>
        </w:rPr>
        <w:footnoteRef/>
      </w:r>
      <w:r w:rsidRPr="00000700">
        <w:rPr>
          <w:rFonts w:ascii="Arial Narrow" w:hAnsi="Arial Narrow"/>
          <w:sz w:val="16"/>
          <w:szCs w:val="16"/>
        </w:rPr>
        <w:t xml:space="preserve"> Artículos 397 a 415 del Código Penal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5528"/>
      <w:gridCol w:w="2410"/>
    </w:tblGrid>
    <w:tr w:rsidR="00C52187" w14:paraId="56D8E81D" w14:textId="77777777" w:rsidTr="00EC084E">
      <w:trPr>
        <w:cantSplit/>
        <w:trHeight w:val="510"/>
        <w:tblHeader/>
      </w:trPr>
      <w:tc>
        <w:tcPr>
          <w:tcW w:w="1418" w:type="dxa"/>
          <w:vMerge w:val="restart"/>
          <w:vAlign w:val="center"/>
        </w:tcPr>
        <w:p w14:paraId="464C6A17" w14:textId="475A8860" w:rsidR="00C52187" w:rsidRDefault="00004E6F" w:rsidP="00EC084E">
          <w:pPr>
            <w:pStyle w:val="Encabezado"/>
            <w:jc w:val="center"/>
          </w:pPr>
          <w:r>
            <w:rPr>
              <w:noProof/>
              <w:lang w:val="en-US"/>
            </w:rPr>
            <w:drawing>
              <wp:inline distT="0" distB="0" distL="0" distR="0" wp14:anchorId="5A4CDE93" wp14:editId="62007A23">
                <wp:extent cx="742950" cy="647700"/>
                <wp:effectExtent l="0" t="0" r="0" b="0"/>
                <wp:docPr id="3" name="Imagen 14" descr="https://intranet.parquesnacionales.gov.co/wp-content/uploads/2021/05/logo-parques-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https://intranet.parquesnacionales.gov.co/wp-content/uploads/2021/05/logo-parques-vertic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647700"/>
                        </a:xfrm>
                        <a:prstGeom prst="rect">
                          <a:avLst/>
                        </a:prstGeom>
                        <a:noFill/>
                        <a:ln>
                          <a:noFill/>
                        </a:ln>
                      </pic:spPr>
                    </pic:pic>
                  </a:graphicData>
                </a:graphic>
              </wp:inline>
            </w:drawing>
          </w:r>
        </w:p>
      </w:tc>
      <w:tc>
        <w:tcPr>
          <w:tcW w:w="5528" w:type="dxa"/>
          <w:vMerge w:val="restart"/>
          <w:vAlign w:val="center"/>
        </w:tcPr>
        <w:p w14:paraId="7C8ECA12" w14:textId="77777777" w:rsidR="00EC084E" w:rsidRDefault="00C52187" w:rsidP="00D03E8A">
          <w:pPr>
            <w:pStyle w:val="Encabezado"/>
            <w:jc w:val="center"/>
            <w:rPr>
              <w:rFonts w:ascii="Arial Narrow" w:hAnsi="Arial Narrow"/>
              <w:b/>
            </w:rPr>
          </w:pPr>
          <w:r>
            <w:rPr>
              <w:rFonts w:ascii="Arial Narrow" w:hAnsi="Arial Narrow"/>
              <w:b/>
            </w:rPr>
            <w:t xml:space="preserve">GUÍA </w:t>
          </w:r>
        </w:p>
        <w:p w14:paraId="0CEB0CF4" w14:textId="77777777" w:rsidR="00EC084E" w:rsidRDefault="00EC084E" w:rsidP="00D03E8A">
          <w:pPr>
            <w:pStyle w:val="Encabezado"/>
            <w:jc w:val="center"/>
            <w:rPr>
              <w:rFonts w:ascii="Arial Narrow" w:hAnsi="Arial Narrow"/>
              <w:b/>
            </w:rPr>
          </w:pPr>
        </w:p>
        <w:p w14:paraId="305C9C39" w14:textId="77777777" w:rsidR="00C52187" w:rsidRPr="002607D0" w:rsidRDefault="00C52187" w:rsidP="00D03E8A">
          <w:pPr>
            <w:pStyle w:val="Encabezado"/>
            <w:jc w:val="center"/>
            <w:rPr>
              <w:rFonts w:ascii="Arial Narrow" w:hAnsi="Arial Narrow"/>
              <w:b/>
            </w:rPr>
          </w:pPr>
          <w:r>
            <w:rPr>
              <w:rFonts w:ascii="Arial Narrow" w:hAnsi="Arial Narrow"/>
              <w:b/>
            </w:rPr>
            <w:t>SUPERVISIÓN E INTERVENTORÍA</w:t>
          </w:r>
        </w:p>
      </w:tc>
      <w:tc>
        <w:tcPr>
          <w:tcW w:w="2410" w:type="dxa"/>
          <w:tcBorders>
            <w:bottom w:val="single" w:sz="4" w:space="0" w:color="auto"/>
          </w:tcBorders>
          <w:vAlign w:val="center"/>
        </w:tcPr>
        <w:p w14:paraId="6BE1F74B" w14:textId="38F218D7" w:rsidR="00C52187" w:rsidRPr="00F705AF" w:rsidRDefault="00C52187" w:rsidP="00F705AF">
          <w:pPr>
            <w:rPr>
              <w:rFonts w:ascii="Arial Narrow" w:hAnsi="Arial Narrow"/>
              <w:b/>
              <w:sz w:val="20"/>
              <w:szCs w:val="20"/>
            </w:rPr>
          </w:pPr>
          <w:r w:rsidRPr="00F705AF">
            <w:rPr>
              <w:rFonts w:ascii="Arial Narrow" w:hAnsi="Arial Narrow"/>
              <w:sz w:val="20"/>
              <w:szCs w:val="20"/>
            </w:rPr>
            <w:t xml:space="preserve">Código: </w:t>
          </w:r>
          <w:r w:rsidR="00903085" w:rsidRPr="00903085">
            <w:rPr>
              <w:rFonts w:ascii="Arial Narrow" w:hAnsi="Arial Narrow" w:cs="Arial"/>
              <w:color w:val="202124"/>
              <w:sz w:val="20"/>
              <w:szCs w:val="20"/>
            </w:rPr>
            <w:t>A5-GU-01</w:t>
          </w:r>
        </w:p>
      </w:tc>
    </w:tr>
    <w:tr w:rsidR="00C52187" w14:paraId="41A25359" w14:textId="77777777" w:rsidTr="00EC084E">
      <w:trPr>
        <w:cantSplit/>
        <w:trHeight w:val="510"/>
        <w:tblHeader/>
      </w:trPr>
      <w:tc>
        <w:tcPr>
          <w:tcW w:w="1418" w:type="dxa"/>
          <w:vMerge/>
        </w:tcPr>
        <w:p w14:paraId="5A4D81B7" w14:textId="77777777" w:rsidR="00C52187" w:rsidRPr="00A770B9" w:rsidRDefault="00C52187" w:rsidP="00D03E8A">
          <w:pPr>
            <w:pStyle w:val="Encabezado"/>
          </w:pPr>
        </w:p>
      </w:tc>
      <w:tc>
        <w:tcPr>
          <w:tcW w:w="5528" w:type="dxa"/>
          <w:vMerge/>
          <w:vAlign w:val="center"/>
        </w:tcPr>
        <w:p w14:paraId="6A7639DF" w14:textId="77777777" w:rsidR="00C52187" w:rsidRPr="00A770B9" w:rsidRDefault="00C52187" w:rsidP="00D03E8A">
          <w:pPr>
            <w:pStyle w:val="Encabezado"/>
          </w:pPr>
        </w:p>
      </w:tc>
      <w:tc>
        <w:tcPr>
          <w:tcW w:w="2410" w:type="dxa"/>
          <w:tcBorders>
            <w:bottom w:val="single" w:sz="4" w:space="0" w:color="auto"/>
          </w:tcBorders>
          <w:vAlign w:val="center"/>
        </w:tcPr>
        <w:p w14:paraId="54970B88" w14:textId="77777777" w:rsidR="00C52187" w:rsidRPr="00F705AF" w:rsidRDefault="00C52187" w:rsidP="00D03E8A">
          <w:pPr>
            <w:pStyle w:val="Encabezado"/>
            <w:ind w:left="-94" w:firstLine="94"/>
            <w:rPr>
              <w:rFonts w:ascii="Arial Narrow" w:hAnsi="Arial Narrow"/>
              <w:sz w:val="20"/>
              <w:szCs w:val="20"/>
            </w:rPr>
          </w:pPr>
          <w:r w:rsidRPr="00F705AF">
            <w:rPr>
              <w:rFonts w:ascii="Arial Narrow" w:hAnsi="Arial Narrow"/>
              <w:sz w:val="20"/>
              <w:szCs w:val="20"/>
            </w:rPr>
            <w:t>Versión: 1</w:t>
          </w:r>
        </w:p>
      </w:tc>
    </w:tr>
    <w:tr w:rsidR="00C52187" w14:paraId="770F09BE" w14:textId="77777777" w:rsidTr="00EC084E">
      <w:trPr>
        <w:cantSplit/>
        <w:trHeight w:val="510"/>
        <w:tblHeader/>
      </w:trPr>
      <w:tc>
        <w:tcPr>
          <w:tcW w:w="1418" w:type="dxa"/>
          <w:vMerge/>
        </w:tcPr>
        <w:p w14:paraId="0B64493D" w14:textId="77777777" w:rsidR="00C52187" w:rsidRDefault="00C52187" w:rsidP="00D03E8A">
          <w:pPr>
            <w:pStyle w:val="Encabezado"/>
          </w:pPr>
        </w:p>
      </w:tc>
      <w:tc>
        <w:tcPr>
          <w:tcW w:w="5528" w:type="dxa"/>
          <w:vMerge/>
          <w:vAlign w:val="center"/>
        </w:tcPr>
        <w:p w14:paraId="215A5CB7" w14:textId="77777777" w:rsidR="00C52187" w:rsidRDefault="00C52187" w:rsidP="00D03E8A">
          <w:pPr>
            <w:pStyle w:val="Encabezado"/>
          </w:pPr>
        </w:p>
      </w:tc>
      <w:tc>
        <w:tcPr>
          <w:tcW w:w="2410" w:type="dxa"/>
          <w:vAlign w:val="center"/>
        </w:tcPr>
        <w:p w14:paraId="22A38AC2" w14:textId="31F984D5" w:rsidR="00C52187" w:rsidRPr="00F705AF" w:rsidRDefault="00C52187" w:rsidP="00D03E8A">
          <w:pPr>
            <w:pStyle w:val="Encabezado"/>
            <w:rPr>
              <w:rFonts w:ascii="Arial Narrow" w:hAnsi="Arial Narrow"/>
              <w:sz w:val="20"/>
              <w:szCs w:val="20"/>
            </w:rPr>
          </w:pPr>
          <w:r w:rsidRPr="00F705AF">
            <w:rPr>
              <w:rFonts w:ascii="Arial Narrow" w:hAnsi="Arial Narrow"/>
              <w:sz w:val="20"/>
              <w:szCs w:val="20"/>
            </w:rPr>
            <w:t xml:space="preserve">Vigente desde: </w:t>
          </w:r>
          <w:r w:rsidR="007108D9" w:rsidRPr="007108D9">
            <w:rPr>
              <w:rFonts w:ascii="Arial Narrow" w:hAnsi="Arial Narrow"/>
              <w:sz w:val="20"/>
              <w:szCs w:val="20"/>
            </w:rPr>
            <w:t>19/12/2023</w:t>
          </w:r>
        </w:p>
      </w:tc>
    </w:tr>
  </w:tbl>
  <w:p w14:paraId="16F5B2FD" w14:textId="77777777" w:rsidR="00C52187" w:rsidRPr="00EC084E" w:rsidRDefault="00C52187" w:rsidP="00EC084E">
    <w:pPr>
      <w:spacing w:after="0" w:line="240" w:lineRule="auto"/>
      <w:rPr>
        <w:rFonts w:ascii="Arial Narrow" w:hAnsi="Arial Narr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4pt;height:11.4pt" o:bullet="t">
        <v:imagedata r:id="rId1" o:title=""/>
      </v:shape>
    </w:pict>
  </w:numPicBullet>
  <w:numPicBullet w:numPicBulletId="1">
    <w:pict>
      <v:shape id="_x0000_i1031" type="#_x0000_t75" alt="*" style="width:11.4pt;height:10.8pt;visibility:visible" o:bullet="t">
        <v:imagedata r:id="rId2" o:title="*"/>
      </v:shape>
    </w:pict>
  </w:numPicBullet>
  <w:abstractNum w:abstractNumId="0" w15:restartNumberingAfterBreak="0">
    <w:nsid w:val="009A37C6"/>
    <w:multiLevelType w:val="hybridMultilevel"/>
    <w:tmpl w:val="B7F00FE8"/>
    <w:lvl w:ilvl="0" w:tplc="814A8920">
      <w:start w:val="1"/>
      <w:numFmt w:val="bullet"/>
      <w:lvlText w:val=""/>
      <w:lvlPicBulletId w:val="1"/>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0D47BA5"/>
    <w:multiLevelType w:val="hybridMultilevel"/>
    <w:tmpl w:val="D7E63C86"/>
    <w:lvl w:ilvl="0" w:tplc="6C0A4E74">
      <w:start w:val="1"/>
      <w:numFmt w:val="decimal"/>
      <w:lvlText w:val="%1)"/>
      <w:lvlJc w:val="left"/>
      <w:pPr>
        <w:ind w:left="862" w:hanging="360"/>
      </w:pPr>
      <w:rPr>
        <w:lang w:val="es-CO"/>
      </w:rPr>
    </w:lvl>
    <w:lvl w:ilvl="1" w:tplc="240A0019">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2" w15:restartNumberingAfterBreak="0">
    <w:nsid w:val="01F67570"/>
    <w:multiLevelType w:val="multilevel"/>
    <w:tmpl w:val="3C92073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43233C1"/>
    <w:multiLevelType w:val="hybridMultilevel"/>
    <w:tmpl w:val="49001640"/>
    <w:lvl w:ilvl="0" w:tplc="8294E022">
      <w:numFmt w:val="bullet"/>
      <w:lvlText w:val="•"/>
      <w:lvlJc w:val="left"/>
      <w:pPr>
        <w:ind w:left="720" w:hanging="360"/>
      </w:pPr>
      <w:rPr>
        <w:rFonts w:hint="default"/>
        <w:lang w:val="es-ES" w:eastAsia="en-US" w:bidi="ar-S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2D3262"/>
    <w:multiLevelType w:val="hybridMultilevel"/>
    <w:tmpl w:val="CB421E8E"/>
    <w:lvl w:ilvl="0" w:tplc="7B24A4FE">
      <w:start w:val="1"/>
      <w:numFmt w:val="decimal"/>
      <w:lvlText w:val="%1."/>
      <w:lvlJc w:val="left"/>
      <w:pPr>
        <w:ind w:left="720" w:hanging="360"/>
      </w:pPr>
      <w:rPr>
        <w:rFonts w:ascii="Arial Narrow" w:hAnsi="Arial Narrow" w:hint="default"/>
        <w:b w:val="0"/>
        <w:bCs/>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740561"/>
    <w:multiLevelType w:val="hybridMultilevel"/>
    <w:tmpl w:val="F578B792"/>
    <w:lvl w:ilvl="0" w:tplc="909C5C36">
      <w:start w:val="5"/>
      <w:numFmt w:val="bullet"/>
      <w:lvlText w:val="-"/>
      <w:lvlJc w:val="left"/>
      <w:pPr>
        <w:ind w:left="1080" w:hanging="360"/>
      </w:pPr>
      <w:rPr>
        <w:rFonts w:ascii="Arial Narrow" w:eastAsia="Calibri" w:hAnsi="Arial Narrow"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17583A02"/>
    <w:multiLevelType w:val="hybridMultilevel"/>
    <w:tmpl w:val="2D4877A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56668AE"/>
    <w:multiLevelType w:val="hybridMultilevel"/>
    <w:tmpl w:val="3B4E859E"/>
    <w:lvl w:ilvl="0" w:tplc="240A0019">
      <w:start w:val="1"/>
      <w:numFmt w:val="lowerLetter"/>
      <w:lvlText w:val="%1."/>
      <w:lvlJc w:val="left"/>
      <w:pPr>
        <w:ind w:left="1364" w:hanging="360"/>
      </w:pPr>
    </w:lvl>
    <w:lvl w:ilvl="1" w:tplc="240A0019" w:tentative="1">
      <w:start w:val="1"/>
      <w:numFmt w:val="lowerLetter"/>
      <w:lvlText w:val="%2."/>
      <w:lvlJc w:val="left"/>
      <w:pPr>
        <w:ind w:left="2084" w:hanging="360"/>
      </w:pPr>
    </w:lvl>
    <w:lvl w:ilvl="2" w:tplc="240A001B" w:tentative="1">
      <w:start w:val="1"/>
      <w:numFmt w:val="lowerRoman"/>
      <w:lvlText w:val="%3."/>
      <w:lvlJc w:val="right"/>
      <w:pPr>
        <w:ind w:left="2804" w:hanging="180"/>
      </w:pPr>
    </w:lvl>
    <w:lvl w:ilvl="3" w:tplc="240A000F" w:tentative="1">
      <w:start w:val="1"/>
      <w:numFmt w:val="decimal"/>
      <w:lvlText w:val="%4."/>
      <w:lvlJc w:val="left"/>
      <w:pPr>
        <w:ind w:left="3524" w:hanging="360"/>
      </w:pPr>
    </w:lvl>
    <w:lvl w:ilvl="4" w:tplc="240A0019" w:tentative="1">
      <w:start w:val="1"/>
      <w:numFmt w:val="lowerLetter"/>
      <w:lvlText w:val="%5."/>
      <w:lvlJc w:val="left"/>
      <w:pPr>
        <w:ind w:left="4244" w:hanging="360"/>
      </w:pPr>
    </w:lvl>
    <w:lvl w:ilvl="5" w:tplc="240A001B" w:tentative="1">
      <w:start w:val="1"/>
      <w:numFmt w:val="lowerRoman"/>
      <w:lvlText w:val="%6."/>
      <w:lvlJc w:val="right"/>
      <w:pPr>
        <w:ind w:left="4964" w:hanging="180"/>
      </w:pPr>
    </w:lvl>
    <w:lvl w:ilvl="6" w:tplc="240A000F" w:tentative="1">
      <w:start w:val="1"/>
      <w:numFmt w:val="decimal"/>
      <w:lvlText w:val="%7."/>
      <w:lvlJc w:val="left"/>
      <w:pPr>
        <w:ind w:left="5684" w:hanging="360"/>
      </w:pPr>
    </w:lvl>
    <w:lvl w:ilvl="7" w:tplc="240A0019" w:tentative="1">
      <w:start w:val="1"/>
      <w:numFmt w:val="lowerLetter"/>
      <w:lvlText w:val="%8."/>
      <w:lvlJc w:val="left"/>
      <w:pPr>
        <w:ind w:left="6404" w:hanging="360"/>
      </w:pPr>
    </w:lvl>
    <w:lvl w:ilvl="8" w:tplc="240A001B" w:tentative="1">
      <w:start w:val="1"/>
      <w:numFmt w:val="lowerRoman"/>
      <w:lvlText w:val="%9."/>
      <w:lvlJc w:val="right"/>
      <w:pPr>
        <w:ind w:left="7124" w:hanging="180"/>
      </w:pPr>
    </w:lvl>
  </w:abstractNum>
  <w:abstractNum w:abstractNumId="8" w15:restartNumberingAfterBreak="0">
    <w:nsid w:val="280626C9"/>
    <w:multiLevelType w:val="hybridMultilevel"/>
    <w:tmpl w:val="33E078EE"/>
    <w:lvl w:ilvl="0" w:tplc="240A0011">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9" w15:restartNumberingAfterBreak="0">
    <w:nsid w:val="28323FD3"/>
    <w:multiLevelType w:val="hybridMultilevel"/>
    <w:tmpl w:val="727216F6"/>
    <w:lvl w:ilvl="0" w:tplc="6576CD8A">
      <w:numFmt w:val="bullet"/>
      <w:lvlText w:val="-"/>
      <w:lvlJc w:val="left"/>
      <w:pPr>
        <w:ind w:left="720" w:hanging="360"/>
      </w:pPr>
      <w:rPr>
        <w:rFonts w:ascii="Arial MT" w:eastAsia="Arial MT" w:hAnsi="Arial MT" w:cs="Arial MT" w:hint="default"/>
        <w:w w:val="100"/>
        <w:sz w:val="22"/>
        <w:szCs w:val="22"/>
        <w:lang w:val="es-ES" w:eastAsia="en-US" w:bidi="ar-SA"/>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6941BA0"/>
    <w:multiLevelType w:val="hybridMultilevel"/>
    <w:tmpl w:val="11C62A4E"/>
    <w:lvl w:ilvl="0" w:tplc="240A0011">
      <w:start w:val="1"/>
      <w:numFmt w:val="decimal"/>
      <w:lvlText w:val="%1)"/>
      <w:lvlJc w:val="left"/>
      <w:pPr>
        <w:ind w:left="360" w:hanging="360"/>
      </w:pPr>
    </w:lvl>
    <w:lvl w:ilvl="1" w:tplc="240A0011">
      <w:start w:val="1"/>
      <w:numFmt w:val="decimal"/>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379748FE"/>
    <w:multiLevelType w:val="hybridMultilevel"/>
    <w:tmpl w:val="F9503218"/>
    <w:lvl w:ilvl="0" w:tplc="53B00082">
      <w:start w:val="1"/>
      <w:numFmt w:val="decimal"/>
      <w:lvlText w:val="%1)"/>
      <w:lvlJc w:val="left"/>
      <w:pPr>
        <w:ind w:left="720" w:hanging="360"/>
      </w:pPr>
      <w:rPr>
        <w:rFonts w:ascii="Calibri" w:hAnsi="Calibr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7DD4A5E"/>
    <w:multiLevelType w:val="hybridMultilevel"/>
    <w:tmpl w:val="77185B0E"/>
    <w:lvl w:ilvl="0" w:tplc="040A0011">
      <w:start w:val="1"/>
      <w:numFmt w:val="decimal"/>
      <w:lvlText w:val="%1)"/>
      <w:lvlJc w:val="left"/>
      <w:pPr>
        <w:ind w:left="360" w:hanging="360"/>
      </w:pPr>
      <w:rPr>
        <w:rFonts w:hint="default"/>
      </w:rPr>
    </w:lvl>
    <w:lvl w:ilvl="1" w:tplc="FFFFFFFF">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3E42311A"/>
    <w:multiLevelType w:val="hybridMultilevel"/>
    <w:tmpl w:val="5CC6A82E"/>
    <w:lvl w:ilvl="0" w:tplc="6812FE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0DC7A2D"/>
    <w:multiLevelType w:val="hybridMultilevel"/>
    <w:tmpl w:val="EBD29734"/>
    <w:lvl w:ilvl="0" w:tplc="8294E022">
      <w:numFmt w:val="bullet"/>
      <w:lvlText w:val="•"/>
      <w:lvlJc w:val="left"/>
      <w:pPr>
        <w:ind w:left="720" w:hanging="360"/>
      </w:pPr>
      <w:rPr>
        <w:rFonts w:hint="default"/>
        <w:lang w:val="es-ES" w:eastAsia="en-US" w:bidi="ar-S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29A5C25"/>
    <w:multiLevelType w:val="hybridMultilevel"/>
    <w:tmpl w:val="8D7C56F4"/>
    <w:lvl w:ilvl="0" w:tplc="240A0011">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6" w15:restartNumberingAfterBreak="0">
    <w:nsid w:val="455D4345"/>
    <w:multiLevelType w:val="hybridMultilevel"/>
    <w:tmpl w:val="A978CE98"/>
    <w:lvl w:ilvl="0" w:tplc="18106C74">
      <w:start w:val="1"/>
      <w:numFmt w:val="decimal"/>
      <w:lvlText w:val="%1."/>
      <w:lvlJc w:val="left"/>
      <w:pPr>
        <w:ind w:left="720" w:hanging="360"/>
      </w:pPr>
      <w:rPr>
        <w:rFonts w:ascii="Arial Narrow" w:hAnsi="Arial Narrow" w:hint="default"/>
        <w:b w:val="0"/>
        <w:bCs/>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D654E41"/>
    <w:multiLevelType w:val="hybridMultilevel"/>
    <w:tmpl w:val="AC6A034E"/>
    <w:lvl w:ilvl="0" w:tplc="040A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512967DF"/>
    <w:multiLevelType w:val="hybridMultilevel"/>
    <w:tmpl w:val="2E20DF24"/>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1974AAB"/>
    <w:multiLevelType w:val="hybridMultilevel"/>
    <w:tmpl w:val="A9221A7C"/>
    <w:lvl w:ilvl="0" w:tplc="6576CD8A">
      <w:numFmt w:val="bullet"/>
      <w:lvlText w:val="-"/>
      <w:lvlJc w:val="left"/>
      <w:pPr>
        <w:ind w:left="720" w:hanging="360"/>
      </w:pPr>
      <w:rPr>
        <w:rFonts w:ascii="Arial MT" w:eastAsia="Arial MT" w:hAnsi="Arial MT" w:cs="Arial MT" w:hint="default"/>
        <w:b w:val="0"/>
        <w:bCs/>
        <w:i w:val="0"/>
        <w:w w:val="100"/>
        <w:sz w:val="22"/>
        <w:szCs w:val="22"/>
        <w:lang w:val="es-E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B3A789D"/>
    <w:multiLevelType w:val="hybridMultilevel"/>
    <w:tmpl w:val="D476307A"/>
    <w:lvl w:ilvl="0" w:tplc="8294E022">
      <w:numFmt w:val="bullet"/>
      <w:lvlText w:val="•"/>
      <w:lvlJc w:val="left"/>
      <w:pPr>
        <w:ind w:left="720" w:hanging="360"/>
      </w:pPr>
      <w:rPr>
        <w:rFonts w:hint="default"/>
        <w:lang w:val="es-ES" w:eastAsia="en-US" w:bidi="ar-S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C894D0C"/>
    <w:multiLevelType w:val="hybridMultilevel"/>
    <w:tmpl w:val="F2A67576"/>
    <w:lvl w:ilvl="0" w:tplc="240A0011">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DD75D49"/>
    <w:multiLevelType w:val="hybridMultilevel"/>
    <w:tmpl w:val="0D62E892"/>
    <w:lvl w:ilvl="0" w:tplc="040A0017">
      <w:start w:val="1"/>
      <w:numFmt w:val="lowerLetter"/>
      <w:lvlText w:val="%1)"/>
      <w:lvlJc w:val="left"/>
      <w:pPr>
        <w:ind w:left="720" w:hanging="360"/>
      </w:pPr>
    </w:lvl>
    <w:lvl w:ilvl="1" w:tplc="080A0019">
      <w:start w:val="1"/>
      <w:numFmt w:val="lowerLetter"/>
      <w:lvlText w:val="%2."/>
      <w:lvlJc w:val="left"/>
      <w:pPr>
        <w:ind w:left="644"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E385099"/>
    <w:multiLevelType w:val="hybridMultilevel"/>
    <w:tmpl w:val="AA2A7DA8"/>
    <w:lvl w:ilvl="0" w:tplc="04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61F0028F"/>
    <w:multiLevelType w:val="hybridMultilevel"/>
    <w:tmpl w:val="5DA0224A"/>
    <w:lvl w:ilvl="0" w:tplc="240A0011">
      <w:start w:val="1"/>
      <w:numFmt w:val="decimal"/>
      <w:lvlText w:val="%1)"/>
      <w:lvlJc w:val="left"/>
      <w:pPr>
        <w:ind w:left="360" w:hanging="360"/>
      </w:pPr>
      <w:rPr>
        <w:rFonts w:hint="default"/>
      </w:rPr>
    </w:lvl>
    <w:lvl w:ilvl="1" w:tplc="BF2480D0">
      <w:start w:val="1"/>
      <w:numFmt w:val="lowerLetter"/>
      <w:lvlText w:val="%2)"/>
      <w:lvlJc w:val="left"/>
      <w:pPr>
        <w:ind w:left="1080" w:hanging="36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633E1A2E"/>
    <w:multiLevelType w:val="hybridMultilevel"/>
    <w:tmpl w:val="374CBF60"/>
    <w:lvl w:ilvl="0" w:tplc="240A0011">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670B51A1"/>
    <w:multiLevelType w:val="hybridMultilevel"/>
    <w:tmpl w:val="96A840C6"/>
    <w:lvl w:ilvl="0" w:tplc="040A0017">
      <w:start w:val="1"/>
      <w:numFmt w:val="lowerLetter"/>
      <w:lvlText w:val="%1)"/>
      <w:lvlJc w:val="left"/>
      <w:pPr>
        <w:ind w:left="1429" w:hanging="360"/>
      </w:p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7" w15:restartNumberingAfterBreak="0">
    <w:nsid w:val="706650D5"/>
    <w:multiLevelType w:val="hybridMultilevel"/>
    <w:tmpl w:val="715A16E2"/>
    <w:lvl w:ilvl="0" w:tplc="2B24577C">
      <w:start w:val="1"/>
      <w:numFmt w:val="decimal"/>
      <w:lvlText w:val="%1."/>
      <w:lvlJc w:val="left"/>
      <w:pPr>
        <w:ind w:left="720" w:hanging="360"/>
      </w:pPr>
      <w:rPr>
        <w:rFonts w:ascii="Arial Narrow" w:hAnsi="Arial Narrow" w:hint="default"/>
        <w:b w:val="0"/>
        <w:bCs w:val="0"/>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2613847"/>
    <w:multiLevelType w:val="hybridMultilevel"/>
    <w:tmpl w:val="C6F43CAA"/>
    <w:lvl w:ilvl="0" w:tplc="814A8920">
      <w:start w:val="1"/>
      <w:numFmt w:val="bullet"/>
      <w:lvlText w:val=""/>
      <w:lvlPicBulletId w:val="1"/>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2823036"/>
    <w:multiLevelType w:val="hybridMultilevel"/>
    <w:tmpl w:val="0D62E89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49F54CC"/>
    <w:multiLevelType w:val="multilevel"/>
    <w:tmpl w:val="9A7274EA"/>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5DB1C23"/>
    <w:multiLevelType w:val="hybridMultilevel"/>
    <w:tmpl w:val="5BB8064E"/>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A3F1C65"/>
    <w:multiLevelType w:val="multilevel"/>
    <w:tmpl w:val="2F3A0B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7DD65085"/>
    <w:multiLevelType w:val="multilevel"/>
    <w:tmpl w:val="A87E6A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7FEF3B28"/>
    <w:multiLevelType w:val="hybridMultilevel"/>
    <w:tmpl w:val="59EC1FFA"/>
    <w:lvl w:ilvl="0" w:tplc="240A0011">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num w:numId="1" w16cid:durableId="954407775">
    <w:abstractNumId w:val="33"/>
  </w:num>
  <w:num w:numId="2" w16cid:durableId="187137957">
    <w:abstractNumId w:val="2"/>
  </w:num>
  <w:num w:numId="3" w16cid:durableId="1295450832">
    <w:abstractNumId w:val="6"/>
  </w:num>
  <w:num w:numId="4" w16cid:durableId="1641808453">
    <w:abstractNumId w:val="18"/>
  </w:num>
  <w:num w:numId="5" w16cid:durableId="664165404">
    <w:abstractNumId w:val="1"/>
  </w:num>
  <w:num w:numId="6" w16cid:durableId="439760893">
    <w:abstractNumId w:val="5"/>
  </w:num>
  <w:num w:numId="7" w16cid:durableId="589391238">
    <w:abstractNumId w:val="8"/>
  </w:num>
  <w:num w:numId="8" w16cid:durableId="1166245474">
    <w:abstractNumId w:val="7"/>
  </w:num>
  <w:num w:numId="9" w16cid:durableId="1983658774">
    <w:abstractNumId w:val="34"/>
  </w:num>
  <w:num w:numId="10" w16cid:durableId="1797261757">
    <w:abstractNumId w:val="0"/>
  </w:num>
  <w:num w:numId="11" w16cid:durableId="1397388300">
    <w:abstractNumId w:val="15"/>
  </w:num>
  <w:num w:numId="12" w16cid:durableId="1897085812">
    <w:abstractNumId w:val="28"/>
  </w:num>
  <w:num w:numId="13" w16cid:durableId="332611220">
    <w:abstractNumId w:val="9"/>
  </w:num>
  <w:num w:numId="14" w16cid:durableId="1339696950">
    <w:abstractNumId w:val="24"/>
  </w:num>
  <w:num w:numId="15" w16cid:durableId="1270553550">
    <w:abstractNumId w:val="11"/>
  </w:num>
  <w:num w:numId="16" w16cid:durableId="612441547">
    <w:abstractNumId w:val="21"/>
  </w:num>
  <w:num w:numId="17" w16cid:durableId="1678999291">
    <w:abstractNumId w:val="25"/>
  </w:num>
  <w:num w:numId="18" w16cid:durableId="918101084">
    <w:abstractNumId w:val="31"/>
  </w:num>
  <w:num w:numId="19" w16cid:durableId="5447536">
    <w:abstractNumId w:val="10"/>
  </w:num>
  <w:num w:numId="20" w16cid:durableId="1584872588">
    <w:abstractNumId w:val="27"/>
  </w:num>
  <w:num w:numId="21" w16cid:durableId="1651981019">
    <w:abstractNumId w:val="30"/>
  </w:num>
  <w:num w:numId="22" w16cid:durableId="1847088142">
    <w:abstractNumId w:val="14"/>
  </w:num>
  <w:num w:numId="23" w16cid:durableId="1161312902">
    <w:abstractNumId w:val="12"/>
  </w:num>
  <w:num w:numId="24" w16cid:durableId="1583418463">
    <w:abstractNumId w:val="17"/>
  </w:num>
  <w:num w:numId="25" w16cid:durableId="73474543">
    <w:abstractNumId w:val="23"/>
  </w:num>
  <w:num w:numId="26" w16cid:durableId="1435588392">
    <w:abstractNumId w:val="22"/>
  </w:num>
  <w:num w:numId="27" w16cid:durableId="767893815">
    <w:abstractNumId w:val="29"/>
  </w:num>
  <w:num w:numId="28" w16cid:durableId="984508644">
    <w:abstractNumId w:val="16"/>
  </w:num>
  <w:num w:numId="29" w16cid:durableId="414741518">
    <w:abstractNumId w:val="20"/>
  </w:num>
  <w:num w:numId="30" w16cid:durableId="142501834">
    <w:abstractNumId w:val="13"/>
  </w:num>
  <w:num w:numId="31" w16cid:durableId="1310860276">
    <w:abstractNumId w:val="4"/>
  </w:num>
  <w:num w:numId="32" w16cid:durableId="2030134049">
    <w:abstractNumId w:val="19"/>
  </w:num>
  <w:num w:numId="33" w16cid:durableId="55324595">
    <w:abstractNumId w:val="3"/>
  </w:num>
  <w:num w:numId="34" w16cid:durableId="197816577">
    <w:abstractNumId w:val="32"/>
  </w:num>
  <w:num w:numId="35" w16cid:durableId="1320616183">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4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C66"/>
    <w:rsid w:val="00000700"/>
    <w:rsid w:val="000013E6"/>
    <w:rsid w:val="00002A68"/>
    <w:rsid w:val="0000420B"/>
    <w:rsid w:val="00004E6F"/>
    <w:rsid w:val="0001041A"/>
    <w:rsid w:val="000105DA"/>
    <w:rsid w:val="0001320C"/>
    <w:rsid w:val="00014249"/>
    <w:rsid w:val="000222D1"/>
    <w:rsid w:val="00024D07"/>
    <w:rsid w:val="00026F95"/>
    <w:rsid w:val="00030E0C"/>
    <w:rsid w:val="0003234A"/>
    <w:rsid w:val="00041B92"/>
    <w:rsid w:val="00041DDA"/>
    <w:rsid w:val="00046394"/>
    <w:rsid w:val="00052ABD"/>
    <w:rsid w:val="00054079"/>
    <w:rsid w:val="0005446F"/>
    <w:rsid w:val="00055ECD"/>
    <w:rsid w:val="00055F20"/>
    <w:rsid w:val="00056F43"/>
    <w:rsid w:val="000803E7"/>
    <w:rsid w:val="0008085B"/>
    <w:rsid w:val="0008367D"/>
    <w:rsid w:val="000942C8"/>
    <w:rsid w:val="000A620C"/>
    <w:rsid w:val="000B726C"/>
    <w:rsid w:val="000C254C"/>
    <w:rsid w:val="000C3A8D"/>
    <w:rsid w:val="000C4768"/>
    <w:rsid w:val="000C76F8"/>
    <w:rsid w:val="000E1FF4"/>
    <w:rsid w:val="000F09C9"/>
    <w:rsid w:val="000F27C6"/>
    <w:rsid w:val="000F4B18"/>
    <w:rsid w:val="00116775"/>
    <w:rsid w:val="0012089C"/>
    <w:rsid w:val="00121F17"/>
    <w:rsid w:val="00123DB6"/>
    <w:rsid w:val="00131D31"/>
    <w:rsid w:val="00134B15"/>
    <w:rsid w:val="001362A5"/>
    <w:rsid w:val="001372C4"/>
    <w:rsid w:val="00137C94"/>
    <w:rsid w:val="00142C75"/>
    <w:rsid w:val="00153367"/>
    <w:rsid w:val="0016629D"/>
    <w:rsid w:val="0016634A"/>
    <w:rsid w:val="00173560"/>
    <w:rsid w:val="00174058"/>
    <w:rsid w:val="0017534E"/>
    <w:rsid w:val="00182F16"/>
    <w:rsid w:val="00192B27"/>
    <w:rsid w:val="00194590"/>
    <w:rsid w:val="00195CCF"/>
    <w:rsid w:val="00195F9E"/>
    <w:rsid w:val="001960A6"/>
    <w:rsid w:val="001A28E4"/>
    <w:rsid w:val="001A2D1D"/>
    <w:rsid w:val="001A30EE"/>
    <w:rsid w:val="001A3637"/>
    <w:rsid w:val="001B32E9"/>
    <w:rsid w:val="001B4B5B"/>
    <w:rsid w:val="001B69C1"/>
    <w:rsid w:val="001C099E"/>
    <w:rsid w:val="001C0E77"/>
    <w:rsid w:val="001C17CD"/>
    <w:rsid w:val="001D0CF0"/>
    <w:rsid w:val="001F1C7E"/>
    <w:rsid w:val="001F26FB"/>
    <w:rsid w:val="001F3C27"/>
    <w:rsid w:val="001F520C"/>
    <w:rsid w:val="0020257A"/>
    <w:rsid w:val="00202AB5"/>
    <w:rsid w:val="0020342B"/>
    <w:rsid w:val="00210EBD"/>
    <w:rsid w:val="0021183A"/>
    <w:rsid w:val="0021184C"/>
    <w:rsid w:val="002159B1"/>
    <w:rsid w:val="00217442"/>
    <w:rsid w:val="00221A47"/>
    <w:rsid w:val="00222279"/>
    <w:rsid w:val="00224259"/>
    <w:rsid w:val="00224449"/>
    <w:rsid w:val="00224A20"/>
    <w:rsid w:val="00226975"/>
    <w:rsid w:val="002326D9"/>
    <w:rsid w:val="002333F8"/>
    <w:rsid w:val="00240771"/>
    <w:rsid w:val="00244B62"/>
    <w:rsid w:val="00253E95"/>
    <w:rsid w:val="002613F4"/>
    <w:rsid w:val="002643E6"/>
    <w:rsid w:val="0026533C"/>
    <w:rsid w:val="00266F0F"/>
    <w:rsid w:val="0026734B"/>
    <w:rsid w:val="00271E35"/>
    <w:rsid w:val="00272DA1"/>
    <w:rsid w:val="002733A8"/>
    <w:rsid w:val="002735F8"/>
    <w:rsid w:val="002744CF"/>
    <w:rsid w:val="002747E3"/>
    <w:rsid w:val="00276E26"/>
    <w:rsid w:val="00281822"/>
    <w:rsid w:val="002843B6"/>
    <w:rsid w:val="002A1322"/>
    <w:rsid w:val="002A42F5"/>
    <w:rsid w:val="002A62BA"/>
    <w:rsid w:val="002A7DAB"/>
    <w:rsid w:val="002B7393"/>
    <w:rsid w:val="002C0170"/>
    <w:rsid w:val="002C2136"/>
    <w:rsid w:val="002C3364"/>
    <w:rsid w:val="002C7DB4"/>
    <w:rsid w:val="002D6F42"/>
    <w:rsid w:val="002F0B64"/>
    <w:rsid w:val="002F1397"/>
    <w:rsid w:val="002F15A1"/>
    <w:rsid w:val="002F34A0"/>
    <w:rsid w:val="002F4DF6"/>
    <w:rsid w:val="00302942"/>
    <w:rsid w:val="0030299C"/>
    <w:rsid w:val="00311B16"/>
    <w:rsid w:val="00312EBA"/>
    <w:rsid w:val="00316C78"/>
    <w:rsid w:val="00317364"/>
    <w:rsid w:val="0031777E"/>
    <w:rsid w:val="00322DFE"/>
    <w:rsid w:val="003313EB"/>
    <w:rsid w:val="00331765"/>
    <w:rsid w:val="00335F02"/>
    <w:rsid w:val="00344584"/>
    <w:rsid w:val="00345972"/>
    <w:rsid w:val="00350958"/>
    <w:rsid w:val="00356DD6"/>
    <w:rsid w:val="00357238"/>
    <w:rsid w:val="00362243"/>
    <w:rsid w:val="00365EFF"/>
    <w:rsid w:val="00366878"/>
    <w:rsid w:val="003670D9"/>
    <w:rsid w:val="00371A4D"/>
    <w:rsid w:val="003726F6"/>
    <w:rsid w:val="00374767"/>
    <w:rsid w:val="00386E88"/>
    <w:rsid w:val="00387C1F"/>
    <w:rsid w:val="00387F4F"/>
    <w:rsid w:val="0039365E"/>
    <w:rsid w:val="00395D2C"/>
    <w:rsid w:val="003A2356"/>
    <w:rsid w:val="003A66E2"/>
    <w:rsid w:val="003A6B14"/>
    <w:rsid w:val="003B4741"/>
    <w:rsid w:val="003B6FED"/>
    <w:rsid w:val="003C1241"/>
    <w:rsid w:val="003C249E"/>
    <w:rsid w:val="003C75A9"/>
    <w:rsid w:val="003D2682"/>
    <w:rsid w:val="003D78AC"/>
    <w:rsid w:val="003E2B46"/>
    <w:rsid w:val="003E6047"/>
    <w:rsid w:val="003F0AF1"/>
    <w:rsid w:val="003F441F"/>
    <w:rsid w:val="003F49D4"/>
    <w:rsid w:val="003F60A4"/>
    <w:rsid w:val="004128B3"/>
    <w:rsid w:val="00415294"/>
    <w:rsid w:val="00431F9C"/>
    <w:rsid w:val="00441FD1"/>
    <w:rsid w:val="00446982"/>
    <w:rsid w:val="0044713F"/>
    <w:rsid w:val="004619E3"/>
    <w:rsid w:val="004634AD"/>
    <w:rsid w:val="00466A1C"/>
    <w:rsid w:val="004738E1"/>
    <w:rsid w:val="0049031B"/>
    <w:rsid w:val="00493F94"/>
    <w:rsid w:val="00495C3D"/>
    <w:rsid w:val="004A19A6"/>
    <w:rsid w:val="004A743C"/>
    <w:rsid w:val="004B35C8"/>
    <w:rsid w:val="004B3F8E"/>
    <w:rsid w:val="004B52A8"/>
    <w:rsid w:val="004B53F7"/>
    <w:rsid w:val="004B7B1B"/>
    <w:rsid w:val="004B7BC5"/>
    <w:rsid w:val="004C08BD"/>
    <w:rsid w:val="004C324D"/>
    <w:rsid w:val="004C5F08"/>
    <w:rsid w:val="004D5413"/>
    <w:rsid w:val="004D721E"/>
    <w:rsid w:val="004E263E"/>
    <w:rsid w:val="004E54ED"/>
    <w:rsid w:val="00503604"/>
    <w:rsid w:val="0050503A"/>
    <w:rsid w:val="00521828"/>
    <w:rsid w:val="005228DE"/>
    <w:rsid w:val="0052444B"/>
    <w:rsid w:val="00526531"/>
    <w:rsid w:val="00533A25"/>
    <w:rsid w:val="00533EDB"/>
    <w:rsid w:val="00551D24"/>
    <w:rsid w:val="00557DB1"/>
    <w:rsid w:val="00562722"/>
    <w:rsid w:val="00566849"/>
    <w:rsid w:val="005703EE"/>
    <w:rsid w:val="005727FD"/>
    <w:rsid w:val="0059099B"/>
    <w:rsid w:val="00590AC3"/>
    <w:rsid w:val="00593EB4"/>
    <w:rsid w:val="005974E0"/>
    <w:rsid w:val="005A12C7"/>
    <w:rsid w:val="005A4482"/>
    <w:rsid w:val="005A4957"/>
    <w:rsid w:val="005B0F6C"/>
    <w:rsid w:val="005B75E9"/>
    <w:rsid w:val="005C14A0"/>
    <w:rsid w:val="005C1BD8"/>
    <w:rsid w:val="005C6BD9"/>
    <w:rsid w:val="005D006D"/>
    <w:rsid w:val="005D1AFC"/>
    <w:rsid w:val="005D22B9"/>
    <w:rsid w:val="005D6902"/>
    <w:rsid w:val="005D7831"/>
    <w:rsid w:val="005E06C5"/>
    <w:rsid w:val="005F605E"/>
    <w:rsid w:val="005F6D89"/>
    <w:rsid w:val="0060294A"/>
    <w:rsid w:val="00612A43"/>
    <w:rsid w:val="0061525E"/>
    <w:rsid w:val="00616DC5"/>
    <w:rsid w:val="00617264"/>
    <w:rsid w:val="00617E58"/>
    <w:rsid w:val="006225DE"/>
    <w:rsid w:val="00623E9A"/>
    <w:rsid w:val="00630EF2"/>
    <w:rsid w:val="00636401"/>
    <w:rsid w:val="00641267"/>
    <w:rsid w:val="006423BC"/>
    <w:rsid w:val="00646F3C"/>
    <w:rsid w:val="00647BF9"/>
    <w:rsid w:val="006534AC"/>
    <w:rsid w:val="006619DF"/>
    <w:rsid w:val="0066511D"/>
    <w:rsid w:val="006666B7"/>
    <w:rsid w:val="00670CD9"/>
    <w:rsid w:val="006733A5"/>
    <w:rsid w:val="00681893"/>
    <w:rsid w:val="006940B7"/>
    <w:rsid w:val="0069655F"/>
    <w:rsid w:val="006968CE"/>
    <w:rsid w:val="006A6192"/>
    <w:rsid w:val="006A7BFA"/>
    <w:rsid w:val="006B1DEB"/>
    <w:rsid w:val="006B27A2"/>
    <w:rsid w:val="006B6632"/>
    <w:rsid w:val="006B6C75"/>
    <w:rsid w:val="006B7804"/>
    <w:rsid w:val="006C24A3"/>
    <w:rsid w:val="006C4F78"/>
    <w:rsid w:val="006D3052"/>
    <w:rsid w:val="006E0902"/>
    <w:rsid w:val="006E4017"/>
    <w:rsid w:val="006F4572"/>
    <w:rsid w:val="006F6FB9"/>
    <w:rsid w:val="007005F6"/>
    <w:rsid w:val="007108D9"/>
    <w:rsid w:val="007123B3"/>
    <w:rsid w:val="0071339A"/>
    <w:rsid w:val="007160F1"/>
    <w:rsid w:val="007161EB"/>
    <w:rsid w:val="00725CB4"/>
    <w:rsid w:val="00734314"/>
    <w:rsid w:val="00737AAE"/>
    <w:rsid w:val="00743540"/>
    <w:rsid w:val="00743AD1"/>
    <w:rsid w:val="0074527A"/>
    <w:rsid w:val="00756049"/>
    <w:rsid w:val="00760613"/>
    <w:rsid w:val="0076219D"/>
    <w:rsid w:val="0076363C"/>
    <w:rsid w:val="00764470"/>
    <w:rsid w:val="00764A30"/>
    <w:rsid w:val="00764B09"/>
    <w:rsid w:val="00764F5F"/>
    <w:rsid w:val="00770C03"/>
    <w:rsid w:val="00771277"/>
    <w:rsid w:val="007718B2"/>
    <w:rsid w:val="007740EE"/>
    <w:rsid w:val="00776777"/>
    <w:rsid w:val="007806E8"/>
    <w:rsid w:val="0078116A"/>
    <w:rsid w:val="00793A25"/>
    <w:rsid w:val="007A1262"/>
    <w:rsid w:val="007A7EEE"/>
    <w:rsid w:val="007B555A"/>
    <w:rsid w:val="007C4392"/>
    <w:rsid w:val="007C593D"/>
    <w:rsid w:val="007C7FC0"/>
    <w:rsid w:val="007D3F13"/>
    <w:rsid w:val="007D52E3"/>
    <w:rsid w:val="007D59B0"/>
    <w:rsid w:val="007D765B"/>
    <w:rsid w:val="007E7BA1"/>
    <w:rsid w:val="007F423A"/>
    <w:rsid w:val="007F5BEF"/>
    <w:rsid w:val="008006E6"/>
    <w:rsid w:val="00800E43"/>
    <w:rsid w:val="00805D4D"/>
    <w:rsid w:val="008159B7"/>
    <w:rsid w:val="0082433D"/>
    <w:rsid w:val="00826B0B"/>
    <w:rsid w:val="00830CD1"/>
    <w:rsid w:val="0083605D"/>
    <w:rsid w:val="0084181B"/>
    <w:rsid w:val="00843417"/>
    <w:rsid w:val="0084552D"/>
    <w:rsid w:val="008464AC"/>
    <w:rsid w:val="0084710B"/>
    <w:rsid w:val="00871021"/>
    <w:rsid w:val="00873E07"/>
    <w:rsid w:val="00876FA3"/>
    <w:rsid w:val="00877DAD"/>
    <w:rsid w:val="008815DF"/>
    <w:rsid w:val="008823B4"/>
    <w:rsid w:val="008832CE"/>
    <w:rsid w:val="00892DEA"/>
    <w:rsid w:val="0089362F"/>
    <w:rsid w:val="00896A43"/>
    <w:rsid w:val="008A2247"/>
    <w:rsid w:val="008A3984"/>
    <w:rsid w:val="008A74AF"/>
    <w:rsid w:val="008B008A"/>
    <w:rsid w:val="008B2ED1"/>
    <w:rsid w:val="008B47C4"/>
    <w:rsid w:val="008B50AC"/>
    <w:rsid w:val="008B50B3"/>
    <w:rsid w:val="008B670B"/>
    <w:rsid w:val="008C16FD"/>
    <w:rsid w:val="008C62FA"/>
    <w:rsid w:val="008C6C95"/>
    <w:rsid w:val="008C7055"/>
    <w:rsid w:val="008D59CF"/>
    <w:rsid w:val="008E3FED"/>
    <w:rsid w:val="008E773E"/>
    <w:rsid w:val="008E7B85"/>
    <w:rsid w:val="008F4CFE"/>
    <w:rsid w:val="00900D3A"/>
    <w:rsid w:val="00903085"/>
    <w:rsid w:val="0090318C"/>
    <w:rsid w:val="009050AC"/>
    <w:rsid w:val="0090610B"/>
    <w:rsid w:val="009108CA"/>
    <w:rsid w:val="00921506"/>
    <w:rsid w:val="00931584"/>
    <w:rsid w:val="00935FD4"/>
    <w:rsid w:val="00951927"/>
    <w:rsid w:val="00951C16"/>
    <w:rsid w:val="00951E51"/>
    <w:rsid w:val="009549EA"/>
    <w:rsid w:val="00956287"/>
    <w:rsid w:val="00962423"/>
    <w:rsid w:val="00963F3C"/>
    <w:rsid w:val="00976C7A"/>
    <w:rsid w:val="009802F3"/>
    <w:rsid w:val="0098435F"/>
    <w:rsid w:val="0098488A"/>
    <w:rsid w:val="00984DD4"/>
    <w:rsid w:val="00986E33"/>
    <w:rsid w:val="009872D7"/>
    <w:rsid w:val="00987F41"/>
    <w:rsid w:val="00992AAD"/>
    <w:rsid w:val="009958EB"/>
    <w:rsid w:val="00996C34"/>
    <w:rsid w:val="009B1EC0"/>
    <w:rsid w:val="009B64DE"/>
    <w:rsid w:val="009D1672"/>
    <w:rsid w:val="009D1FFF"/>
    <w:rsid w:val="009E00D0"/>
    <w:rsid w:val="009F3AFC"/>
    <w:rsid w:val="00A00CDC"/>
    <w:rsid w:val="00A02B95"/>
    <w:rsid w:val="00A02BDD"/>
    <w:rsid w:val="00A0749D"/>
    <w:rsid w:val="00A07AB7"/>
    <w:rsid w:val="00A2285D"/>
    <w:rsid w:val="00A23688"/>
    <w:rsid w:val="00A23B67"/>
    <w:rsid w:val="00A268C5"/>
    <w:rsid w:val="00A30A8A"/>
    <w:rsid w:val="00A36480"/>
    <w:rsid w:val="00A50338"/>
    <w:rsid w:val="00A52C69"/>
    <w:rsid w:val="00A60C66"/>
    <w:rsid w:val="00A61B92"/>
    <w:rsid w:val="00A76B7A"/>
    <w:rsid w:val="00A770B9"/>
    <w:rsid w:val="00A80D8B"/>
    <w:rsid w:val="00A832F2"/>
    <w:rsid w:val="00A9120D"/>
    <w:rsid w:val="00A93269"/>
    <w:rsid w:val="00AA385A"/>
    <w:rsid w:val="00AB2E20"/>
    <w:rsid w:val="00AB552F"/>
    <w:rsid w:val="00AB5C58"/>
    <w:rsid w:val="00AC2D3F"/>
    <w:rsid w:val="00AC3500"/>
    <w:rsid w:val="00AC494D"/>
    <w:rsid w:val="00AE24C9"/>
    <w:rsid w:val="00AE4AFC"/>
    <w:rsid w:val="00AF340F"/>
    <w:rsid w:val="00AF4B46"/>
    <w:rsid w:val="00AF7088"/>
    <w:rsid w:val="00B03105"/>
    <w:rsid w:val="00B07256"/>
    <w:rsid w:val="00B125DE"/>
    <w:rsid w:val="00B159D9"/>
    <w:rsid w:val="00B15B1D"/>
    <w:rsid w:val="00B170E5"/>
    <w:rsid w:val="00B236D2"/>
    <w:rsid w:val="00B24CB4"/>
    <w:rsid w:val="00B25134"/>
    <w:rsid w:val="00B3720B"/>
    <w:rsid w:val="00B465C4"/>
    <w:rsid w:val="00B4737A"/>
    <w:rsid w:val="00B5443F"/>
    <w:rsid w:val="00B56A97"/>
    <w:rsid w:val="00B628C9"/>
    <w:rsid w:val="00B63160"/>
    <w:rsid w:val="00B655E8"/>
    <w:rsid w:val="00B6746D"/>
    <w:rsid w:val="00B72733"/>
    <w:rsid w:val="00B74D45"/>
    <w:rsid w:val="00B77062"/>
    <w:rsid w:val="00B77756"/>
    <w:rsid w:val="00B853DA"/>
    <w:rsid w:val="00B86E0B"/>
    <w:rsid w:val="00B87C18"/>
    <w:rsid w:val="00B94C26"/>
    <w:rsid w:val="00BA11E1"/>
    <w:rsid w:val="00BA1DAF"/>
    <w:rsid w:val="00BB0F20"/>
    <w:rsid w:val="00BB4849"/>
    <w:rsid w:val="00BC559B"/>
    <w:rsid w:val="00BD005C"/>
    <w:rsid w:val="00BD3008"/>
    <w:rsid w:val="00BE2460"/>
    <w:rsid w:val="00BE2810"/>
    <w:rsid w:val="00BE58D6"/>
    <w:rsid w:val="00BF779B"/>
    <w:rsid w:val="00BF7968"/>
    <w:rsid w:val="00C061C8"/>
    <w:rsid w:val="00C069B3"/>
    <w:rsid w:val="00C313FB"/>
    <w:rsid w:val="00C41CCE"/>
    <w:rsid w:val="00C46E4F"/>
    <w:rsid w:val="00C52187"/>
    <w:rsid w:val="00C538DC"/>
    <w:rsid w:val="00C5718D"/>
    <w:rsid w:val="00C602C8"/>
    <w:rsid w:val="00C60D1F"/>
    <w:rsid w:val="00C60FFC"/>
    <w:rsid w:val="00C61048"/>
    <w:rsid w:val="00C6139C"/>
    <w:rsid w:val="00C674AE"/>
    <w:rsid w:val="00C77E6B"/>
    <w:rsid w:val="00C8480F"/>
    <w:rsid w:val="00C90AC0"/>
    <w:rsid w:val="00CA37DB"/>
    <w:rsid w:val="00CA3812"/>
    <w:rsid w:val="00CA4621"/>
    <w:rsid w:val="00CA5CD1"/>
    <w:rsid w:val="00CB0486"/>
    <w:rsid w:val="00CC1F7B"/>
    <w:rsid w:val="00CC480D"/>
    <w:rsid w:val="00CC6EB4"/>
    <w:rsid w:val="00CD24F1"/>
    <w:rsid w:val="00CD408C"/>
    <w:rsid w:val="00CD6DFF"/>
    <w:rsid w:val="00CE130A"/>
    <w:rsid w:val="00D016B0"/>
    <w:rsid w:val="00D016B8"/>
    <w:rsid w:val="00D03E8A"/>
    <w:rsid w:val="00D100B1"/>
    <w:rsid w:val="00D11792"/>
    <w:rsid w:val="00D159C7"/>
    <w:rsid w:val="00D207CE"/>
    <w:rsid w:val="00D20F79"/>
    <w:rsid w:val="00D24C1B"/>
    <w:rsid w:val="00D3042D"/>
    <w:rsid w:val="00D35936"/>
    <w:rsid w:val="00D35CF2"/>
    <w:rsid w:val="00D421B2"/>
    <w:rsid w:val="00D44927"/>
    <w:rsid w:val="00D45D9D"/>
    <w:rsid w:val="00D46C3B"/>
    <w:rsid w:val="00D51A1C"/>
    <w:rsid w:val="00D51B9B"/>
    <w:rsid w:val="00D63151"/>
    <w:rsid w:val="00D71E57"/>
    <w:rsid w:val="00D74116"/>
    <w:rsid w:val="00D75C66"/>
    <w:rsid w:val="00D770F7"/>
    <w:rsid w:val="00D82FEE"/>
    <w:rsid w:val="00D841B0"/>
    <w:rsid w:val="00D869A2"/>
    <w:rsid w:val="00D905D2"/>
    <w:rsid w:val="00D964D6"/>
    <w:rsid w:val="00D978F6"/>
    <w:rsid w:val="00DA1261"/>
    <w:rsid w:val="00DA2A24"/>
    <w:rsid w:val="00DA4508"/>
    <w:rsid w:val="00DA75A7"/>
    <w:rsid w:val="00DB0EFF"/>
    <w:rsid w:val="00DB48A8"/>
    <w:rsid w:val="00DB5A46"/>
    <w:rsid w:val="00DC310E"/>
    <w:rsid w:val="00DC3629"/>
    <w:rsid w:val="00DC402C"/>
    <w:rsid w:val="00DC4448"/>
    <w:rsid w:val="00DC6017"/>
    <w:rsid w:val="00DC6B45"/>
    <w:rsid w:val="00DD1F2B"/>
    <w:rsid w:val="00DD512F"/>
    <w:rsid w:val="00DE1E47"/>
    <w:rsid w:val="00DE2191"/>
    <w:rsid w:val="00DE5289"/>
    <w:rsid w:val="00DE7AE0"/>
    <w:rsid w:val="00DF2033"/>
    <w:rsid w:val="00DF47B4"/>
    <w:rsid w:val="00E00D97"/>
    <w:rsid w:val="00E04F70"/>
    <w:rsid w:val="00E07112"/>
    <w:rsid w:val="00E22148"/>
    <w:rsid w:val="00E2394B"/>
    <w:rsid w:val="00E256D5"/>
    <w:rsid w:val="00E258D7"/>
    <w:rsid w:val="00E25D29"/>
    <w:rsid w:val="00E26F87"/>
    <w:rsid w:val="00E27E60"/>
    <w:rsid w:val="00E30AF0"/>
    <w:rsid w:val="00E41900"/>
    <w:rsid w:val="00E420BF"/>
    <w:rsid w:val="00E501F4"/>
    <w:rsid w:val="00E50778"/>
    <w:rsid w:val="00E530C0"/>
    <w:rsid w:val="00E60B0B"/>
    <w:rsid w:val="00E60B65"/>
    <w:rsid w:val="00E60EBF"/>
    <w:rsid w:val="00E61F4D"/>
    <w:rsid w:val="00E622BC"/>
    <w:rsid w:val="00E6670B"/>
    <w:rsid w:val="00E700A0"/>
    <w:rsid w:val="00E72819"/>
    <w:rsid w:val="00E7753D"/>
    <w:rsid w:val="00E842E8"/>
    <w:rsid w:val="00E8778B"/>
    <w:rsid w:val="00E90877"/>
    <w:rsid w:val="00E92A9E"/>
    <w:rsid w:val="00EA1F1F"/>
    <w:rsid w:val="00EA4F13"/>
    <w:rsid w:val="00EB15E9"/>
    <w:rsid w:val="00EB49F1"/>
    <w:rsid w:val="00EB51E3"/>
    <w:rsid w:val="00EB71E2"/>
    <w:rsid w:val="00EB7CC2"/>
    <w:rsid w:val="00EC084E"/>
    <w:rsid w:val="00EC0EE2"/>
    <w:rsid w:val="00EC3C8B"/>
    <w:rsid w:val="00ED7E9D"/>
    <w:rsid w:val="00EE183F"/>
    <w:rsid w:val="00EE3F20"/>
    <w:rsid w:val="00EF1E97"/>
    <w:rsid w:val="00EF6A84"/>
    <w:rsid w:val="00EF784C"/>
    <w:rsid w:val="00F0200E"/>
    <w:rsid w:val="00F04EC1"/>
    <w:rsid w:val="00F05CE3"/>
    <w:rsid w:val="00F065D9"/>
    <w:rsid w:val="00F07A27"/>
    <w:rsid w:val="00F07B42"/>
    <w:rsid w:val="00F12B0F"/>
    <w:rsid w:val="00F1590C"/>
    <w:rsid w:val="00F16C6B"/>
    <w:rsid w:val="00F24EF0"/>
    <w:rsid w:val="00F2718E"/>
    <w:rsid w:val="00F312C8"/>
    <w:rsid w:val="00F360CB"/>
    <w:rsid w:val="00F44CE1"/>
    <w:rsid w:val="00F4712C"/>
    <w:rsid w:val="00F50021"/>
    <w:rsid w:val="00F50FC0"/>
    <w:rsid w:val="00F52352"/>
    <w:rsid w:val="00F62826"/>
    <w:rsid w:val="00F705AF"/>
    <w:rsid w:val="00F73BC5"/>
    <w:rsid w:val="00F756DF"/>
    <w:rsid w:val="00F758A6"/>
    <w:rsid w:val="00F77347"/>
    <w:rsid w:val="00F80231"/>
    <w:rsid w:val="00F82757"/>
    <w:rsid w:val="00F82FED"/>
    <w:rsid w:val="00F9352C"/>
    <w:rsid w:val="00F975E3"/>
    <w:rsid w:val="00F97804"/>
    <w:rsid w:val="00FA1B42"/>
    <w:rsid w:val="00FA43C8"/>
    <w:rsid w:val="00FB050D"/>
    <w:rsid w:val="00FB5CD9"/>
    <w:rsid w:val="00FC2462"/>
    <w:rsid w:val="00FC24A3"/>
    <w:rsid w:val="00FC2AE2"/>
    <w:rsid w:val="00FD088F"/>
    <w:rsid w:val="00FD4751"/>
    <w:rsid w:val="00FD63BF"/>
    <w:rsid w:val="00FE2F29"/>
    <w:rsid w:val="00FE2FFD"/>
    <w:rsid w:val="00FF0EBB"/>
    <w:rsid w:val="00FF4343"/>
    <w:rsid w:val="00FF6D65"/>
    <w:rsid w:val="00FF7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41ACB"/>
  <w15:docId w15:val="{E6039D9E-3AEC-44DC-A886-946CD98C3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overflowPunct w:val="0"/>
      <w:autoSpaceDE w:val="0"/>
      <w:autoSpaceDN w:val="0"/>
      <w:spacing w:after="120" w:line="276" w:lineRule="auto"/>
      <w:textAlignment w:val="baseline"/>
    </w:pPr>
    <w:rPr>
      <w:kern w:val="3"/>
      <w:sz w:val="22"/>
      <w:szCs w:val="22"/>
      <w:lang w:val="es-CO"/>
    </w:rPr>
  </w:style>
  <w:style w:type="paragraph" w:styleId="Ttulo1">
    <w:name w:val="heading 1"/>
    <w:basedOn w:val="Normal"/>
    <w:next w:val="Normal"/>
    <w:uiPriority w:val="9"/>
    <w:qFormat/>
    <w:rsid w:val="00EC084E"/>
    <w:pPr>
      <w:keepNext/>
      <w:keepLines/>
      <w:spacing w:before="240" w:after="240" w:line="240" w:lineRule="auto"/>
      <w:outlineLvl w:val="0"/>
    </w:pPr>
    <w:rPr>
      <w:rFonts w:ascii="Arial Narrow" w:hAnsi="Arial Narrow"/>
      <w:b/>
      <w:szCs w:val="32"/>
    </w:rPr>
  </w:style>
  <w:style w:type="paragraph" w:styleId="Ttulo2">
    <w:name w:val="heading 2"/>
    <w:basedOn w:val="Normal"/>
    <w:next w:val="Normal"/>
    <w:uiPriority w:val="9"/>
    <w:qFormat/>
    <w:rsid w:val="00240771"/>
    <w:pPr>
      <w:keepNext/>
      <w:widowControl/>
      <w:tabs>
        <w:tab w:val="left" w:pos="340"/>
      </w:tabs>
      <w:suppressAutoHyphens w:val="0"/>
      <w:overflowPunct/>
      <w:autoSpaceDE/>
      <w:spacing w:before="200" w:after="200" w:line="240" w:lineRule="auto"/>
      <w:textAlignment w:val="auto"/>
      <w:outlineLvl w:val="1"/>
    </w:pPr>
    <w:rPr>
      <w:rFonts w:ascii="Arial Narrow" w:hAnsi="Arial Narrow"/>
      <w:b/>
      <w:kern w:val="0"/>
      <w:szCs w:val="20"/>
      <w:lang w:val="es-ES" w:eastAsia="es-ES"/>
    </w:rPr>
  </w:style>
  <w:style w:type="paragraph" w:styleId="Ttulo3">
    <w:name w:val="heading 3"/>
    <w:basedOn w:val="Normal"/>
    <w:next w:val="Normal"/>
    <w:uiPriority w:val="9"/>
    <w:qFormat/>
    <w:rsid w:val="00240771"/>
    <w:pPr>
      <w:keepNext/>
      <w:keepLines/>
      <w:tabs>
        <w:tab w:val="left" w:pos="340"/>
      </w:tabs>
      <w:spacing w:before="200" w:after="200" w:line="240" w:lineRule="auto"/>
      <w:outlineLvl w:val="2"/>
    </w:pPr>
    <w:rPr>
      <w:rFonts w:ascii="Arial Narrow" w:hAnsi="Arial Narrow"/>
      <w:bCs/>
    </w:rPr>
  </w:style>
  <w:style w:type="paragraph" w:styleId="Ttulo4">
    <w:name w:val="heading 4"/>
    <w:basedOn w:val="Normal"/>
    <w:next w:val="Normal"/>
    <w:uiPriority w:val="9"/>
    <w:qFormat/>
    <w:pPr>
      <w:keepNext/>
      <w:keepLines/>
      <w:spacing w:before="40" w:after="0"/>
      <w:outlineLvl w:val="3"/>
    </w:pPr>
    <w:rPr>
      <w:rFonts w:ascii="Calibri Light" w:hAnsi="Calibri Light"/>
      <w:i/>
      <w:iCs/>
      <w:color w:val="2E74B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rPr>
      <w:rFonts w:ascii="Arial" w:hAnsi="Arial"/>
      <w:b/>
      <w:kern w:val="0"/>
      <w:sz w:val="24"/>
      <w:szCs w:val="20"/>
      <w:lang w:val="es-ES" w:eastAsia="es-ES"/>
    </w:rPr>
  </w:style>
  <w:style w:type="paragraph" w:customStyle="1" w:styleId="Cuadrculamedia21">
    <w:name w:val="Cuadrícula media 21"/>
    <w:pPr>
      <w:widowControl w:val="0"/>
      <w:overflowPunct w:val="0"/>
      <w:autoSpaceDE w:val="0"/>
      <w:autoSpaceDN w:val="0"/>
      <w:spacing w:after="120" w:line="276" w:lineRule="auto"/>
      <w:textAlignment w:val="baseline"/>
    </w:pPr>
    <w:rPr>
      <w:rFonts w:ascii="Times New Roman" w:hAnsi="Times New Roman"/>
      <w:lang w:val="es-ES" w:eastAsia="es-ES"/>
    </w:rPr>
  </w:style>
  <w:style w:type="paragraph" w:customStyle="1" w:styleId="Listavistosa-nfasis11">
    <w:name w:val="Lista vistosa - Énfasis 11"/>
    <w:basedOn w:val="Normal"/>
    <w:uiPriority w:val="34"/>
    <w:qFormat/>
    <w:pPr>
      <w:widowControl/>
      <w:suppressAutoHyphens w:val="0"/>
      <w:overflowPunct/>
      <w:autoSpaceDE/>
      <w:spacing w:after="200"/>
      <w:ind w:left="720"/>
      <w:textAlignment w:val="auto"/>
    </w:pPr>
    <w:rPr>
      <w:rFonts w:eastAsia="Calibri"/>
      <w:kern w:val="0"/>
      <w:lang w:val="en-US"/>
    </w:rPr>
  </w:style>
  <w:style w:type="paragraph" w:styleId="NormalWeb">
    <w:name w:val="Normal (Web)"/>
    <w:basedOn w:val="Normal"/>
    <w:uiPriority w:val="99"/>
    <w:pPr>
      <w:widowControl/>
      <w:suppressAutoHyphens w:val="0"/>
      <w:overflowPunct/>
      <w:spacing w:before="100" w:after="100"/>
      <w:textAlignment w:val="auto"/>
    </w:pPr>
    <w:rPr>
      <w:rFonts w:ascii="Footlight MT Light" w:hAnsi="Footlight MT Light" w:cs="Footlight MT Light"/>
      <w:kern w:val="0"/>
      <w:sz w:val="24"/>
      <w:szCs w:val="24"/>
      <w:lang w:val="es-ES" w:eastAsia="es-ES"/>
    </w:rPr>
  </w:style>
  <w:style w:type="character" w:customStyle="1" w:styleId="apple-converted-space">
    <w:name w:val="apple-converted-space"/>
    <w:basedOn w:val="Fuentedeprrafopredeter"/>
  </w:style>
  <w:style w:type="paragraph" w:customStyle="1" w:styleId="Default">
    <w:name w:val="Default"/>
    <w:pPr>
      <w:autoSpaceDE w:val="0"/>
      <w:autoSpaceDN w:val="0"/>
      <w:spacing w:after="120" w:line="276" w:lineRule="auto"/>
    </w:pPr>
    <w:rPr>
      <w:rFonts w:ascii="Arial" w:hAnsi="Arial" w:cs="Arial"/>
      <w:color w:val="000000"/>
      <w:sz w:val="24"/>
      <w:szCs w:val="24"/>
      <w:lang w:val="es-ES" w:eastAsia="es-ES"/>
    </w:rPr>
  </w:style>
  <w:style w:type="character" w:customStyle="1" w:styleId="PrrafodelistaCar">
    <w:name w:val="Párrafo de lista Car"/>
    <w:rPr>
      <w:rFonts w:eastAsia="Calibri"/>
      <w:kern w:val="0"/>
      <w:lang w:val="en-US" w:eastAsia="en-US"/>
    </w:rPr>
  </w:style>
  <w:style w:type="paragraph" w:customStyle="1" w:styleId="CM3">
    <w:name w:val="CM3"/>
    <w:basedOn w:val="Default"/>
    <w:next w:val="Default"/>
    <w:rPr>
      <w:rFonts w:ascii="Times New Roman" w:hAnsi="Times New Roman" w:cs="Times New Roman"/>
      <w:color w:val="auto"/>
      <w:lang w:val="es-CO" w:eastAsia="es-CO"/>
    </w:rPr>
  </w:style>
  <w:style w:type="paragraph" w:customStyle="1" w:styleId="CM124">
    <w:name w:val="CM124"/>
    <w:basedOn w:val="Default"/>
    <w:next w:val="Default"/>
    <w:rPr>
      <w:rFonts w:ascii="Times New Roman" w:hAnsi="Times New Roman" w:cs="Times New Roman"/>
      <w:color w:val="auto"/>
      <w:lang w:val="es-CO" w:eastAsia="es-CO"/>
    </w:rPr>
  </w:style>
  <w:style w:type="paragraph" w:customStyle="1" w:styleId="CM7">
    <w:name w:val="CM7"/>
    <w:basedOn w:val="Default"/>
    <w:next w:val="Default"/>
    <w:pPr>
      <w:spacing w:line="276" w:lineRule="atLeast"/>
    </w:pPr>
    <w:rPr>
      <w:rFonts w:ascii="Times New Roman" w:hAnsi="Times New Roman" w:cs="Times New Roman"/>
      <w:color w:val="auto"/>
      <w:lang w:val="es-CO" w:eastAsia="es-CO"/>
    </w:rPr>
  </w:style>
  <w:style w:type="paragraph" w:customStyle="1" w:styleId="CM117">
    <w:name w:val="CM117"/>
    <w:basedOn w:val="Default"/>
    <w:next w:val="Default"/>
    <w:rPr>
      <w:rFonts w:ascii="Times New Roman" w:hAnsi="Times New Roman" w:cs="Times New Roman"/>
      <w:color w:val="auto"/>
      <w:lang w:val="es-CO" w:eastAsia="es-CO"/>
    </w:rPr>
  </w:style>
  <w:style w:type="paragraph" w:customStyle="1" w:styleId="CM19">
    <w:name w:val="CM19"/>
    <w:basedOn w:val="Default"/>
    <w:next w:val="Default"/>
    <w:pPr>
      <w:spacing w:line="271" w:lineRule="atLeast"/>
    </w:pPr>
    <w:rPr>
      <w:rFonts w:ascii="Times New Roman" w:hAnsi="Times New Roman" w:cs="Times New Roman"/>
      <w:color w:val="auto"/>
      <w:lang w:val="es-CO" w:eastAsia="es-CO"/>
    </w:rPr>
  </w:style>
  <w:style w:type="paragraph" w:customStyle="1" w:styleId="CM125">
    <w:name w:val="CM125"/>
    <w:basedOn w:val="Default"/>
    <w:next w:val="Default"/>
    <w:rPr>
      <w:rFonts w:ascii="Times New Roman" w:hAnsi="Times New Roman" w:cs="Times New Roman"/>
      <w:color w:val="auto"/>
      <w:lang w:val="es-CO" w:eastAsia="es-CO"/>
    </w:rPr>
  </w:style>
  <w:style w:type="paragraph" w:customStyle="1" w:styleId="CM119">
    <w:name w:val="CM119"/>
    <w:basedOn w:val="Default"/>
    <w:next w:val="Default"/>
    <w:rPr>
      <w:rFonts w:ascii="Times New Roman" w:hAnsi="Times New Roman" w:cs="Times New Roman"/>
      <w:color w:val="auto"/>
      <w:lang w:val="es-CO" w:eastAsia="es-CO"/>
    </w:rPr>
  </w:style>
  <w:style w:type="paragraph" w:customStyle="1" w:styleId="CM4">
    <w:name w:val="CM4"/>
    <w:basedOn w:val="Default"/>
    <w:next w:val="Default"/>
    <w:pPr>
      <w:spacing w:line="273" w:lineRule="atLeast"/>
    </w:pPr>
    <w:rPr>
      <w:color w:val="auto"/>
      <w:lang w:val="es-CO" w:eastAsia="es-CO"/>
    </w:rPr>
  </w:style>
  <w:style w:type="character" w:styleId="nfasis">
    <w:name w:val="Emphasis"/>
    <w:qFormat/>
    <w:rPr>
      <w:i/>
      <w:iCs/>
    </w:rPr>
  </w:style>
  <w:style w:type="paragraph" w:styleId="Encabezado">
    <w:name w:val="header"/>
    <w:basedOn w:val="Normal"/>
    <w:uiPriority w:val="99"/>
    <w:pPr>
      <w:tabs>
        <w:tab w:val="center" w:pos="4419"/>
        <w:tab w:val="right" w:pos="8838"/>
      </w:tabs>
      <w:spacing w:after="0" w:line="240" w:lineRule="auto"/>
    </w:pPr>
  </w:style>
  <w:style w:type="character" w:customStyle="1" w:styleId="EncabezadoCar">
    <w:name w:val="Encabezado Car"/>
    <w:basedOn w:val="Fuentedeprrafopredeter"/>
    <w:uiPriority w:val="99"/>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character" w:customStyle="1" w:styleId="Tablanormal41">
    <w:name w:val="Tabla normal 41"/>
    <w:rPr>
      <w:i/>
      <w:iCs/>
      <w:color w:val="5B9BD5"/>
    </w:rPr>
  </w:style>
  <w:style w:type="character" w:customStyle="1" w:styleId="Tablanormal31">
    <w:name w:val="Tabla normal 31"/>
    <w:rPr>
      <w:i/>
      <w:iCs/>
      <w:color w:val="404040"/>
    </w:rPr>
  </w:style>
  <w:style w:type="paragraph" w:styleId="Textoindependiente2">
    <w:name w:val="Body Text 2"/>
    <w:basedOn w:val="Normal"/>
    <w:pPr>
      <w:widowControl/>
      <w:suppressAutoHyphens w:val="0"/>
      <w:overflowPunct/>
      <w:autoSpaceDE/>
      <w:spacing w:after="0" w:line="240" w:lineRule="auto"/>
      <w:jc w:val="both"/>
      <w:textAlignment w:val="auto"/>
    </w:pPr>
    <w:rPr>
      <w:rFonts w:ascii="Times New Roman" w:hAnsi="Times New Roman"/>
      <w:b/>
      <w:kern w:val="0"/>
      <w:sz w:val="24"/>
      <w:szCs w:val="20"/>
      <w:lang w:val="es" w:eastAsia="es-ES"/>
    </w:rPr>
  </w:style>
  <w:style w:type="character" w:styleId="Hipervnculo">
    <w:name w:val="Hyperlink"/>
    <w:uiPriority w:val="99"/>
    <w:rPr>
      <w:color w:val="0000FF"/>
      <w:u w:val="single"/>
    </w:rP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rPr>
      <w:rFonts w:ascii="Segoe UI" w:hAnsi="Segoe UI" w:cs="Segoe UI"/>
      <w:sz w:val="18"/>
      <w:szCs w:val="18"/>
    </w:rPr>
  </w:style>
  <w:style w:type="character" w:styleId="Textoennegrita">
    <w:name w:val="Strong"/>
    <w:uiPriority w:val="22"/>
    <w:qFormat/>
    <w:rPr>
      <w:b/>
      <w:bCs/>
    </w:rPr>
  </w:style>
  <w:style w:type="paragraph" w:styleId="Textonotapie">
    <w:name w:val="footnote text"/>
    <w:basedOn w:val="Normal"/>
    <w:pPr>
      <w:spacing w:after="0" w:line="240" w:lineRule="auto"/>
    </w:pPr>
    <w:rPr>
      <w:sz w:val="20"/>
      <w:szCs w:val="20"/>
    </w:rPr>
  </w:style>
  <w:style w:type="character" w:customStyle="1" w:styleId="TextonotapieCar">
    <w:name w:val="Texto nota pie Car"/>
    <w:rPr>
      <w:sz w:val="20"/>
      <w:szCs w:val="20"/>
    </w:rPr>
  </w:style>
  <w:style w:type="character" w:styleId="Refdenotaalpie">
    <w:name w:val="footnote reference"/>
    <w:rPr>
      <w:position w:val="0"/>
      <w:vertAlign w:val="superscript"/>
    </w:rPr>
  </w:style>
  <w:style w:type="character" w:styleId="Refdecomentario">
    <w:name w:val="annotation reference"/>
    <w:rPr>
      <w:sz w:val="16"/>
      <w:szCs w:val="16"/>
    </w:rPr>
  </w:style>
  <w:style w:type="paragraph" w:styleId="Textocomentario">
    <w:name w:val="annotation text"/>
    <w:basedOn w:val="Normal"/>
    <w:pPr>
      <w:spacing w:line="240" w:lineRule="auto"/>
    </w:pPr>
    <w:rPr>
      <w:sz w:val="20"/>
      <w:szCs w:val="20"/>
    </w:rPr>
  </w:style>
  <w:style w:type="character" w:customStyle="1" w:styleId="TextocomentarioCar">
    <w:name w:val="Texto comentario Car"/>
    <w:rPr>
      <w:sz w:val="20"/>
      <w:szCs w:val="20"/>
    </w:rPr>
  </w:style>
  <w:style w:type="paragraph" w:styleId="Asuntodelcomentario">
    <w:name w:val="annotation subject"/>
    <w:basedOn w:val="Textocomentario"/>
    <w:next w:val="Textocomentario"/>
    <w:rPr>
      <w:b/>
      <w:bCs/>
    </w:rPr>
  </w:style>
  <w:style w:type="character" w:customStyle="1" w:styleId="AsuntodelcomentarioCar">
    <w:name w:val="Asunto del comentario Car"/>
    <w:rPr>
      <w:b/>
      <w:bCs/>
      <w:sz w:val="20"/>
      <w:szCs w:val="20"/>
    </w:rPr>
  </w:style>
  <w:style w:type="paragraph" w:customStyle="1" w:styleId="CM9">
    <w:name w:val="CM9"/>
    <w:basedOn w:val="Default"/>
    <w:next w:val="Default"/>
    <w:pPr>
      <w:spacing w:after="0" w:line="273" w:lineRule="atLeast"/>
    </w:pPr>
    <w:rPr>
      <w:color w:val="auto"/>
      <w:lang w:val="es-CO" w:eastAsia="en-US"/>
    </w:rPr>
  </w:style>
  <w:style w:type="paragraph" w:customStyle="1" w:styleId="CM56">
    <w:name w:val="CM56"/>
    <w:basedOn w:val="Default"/>
    <w:next w:val="Default"/>
    <w:pPr>
      <w:spacing w:after="0" w:line="271" w:lineRule="atLeast"/>
    </w:pPr>
    <w:rPr>
      <w:color w:val="auto"/>
      <w:lang w:val="es-CO" w:eastAsia="en-US"/>
    </w:rPr>
  </w:style>
  <w:style w:type="paragraph" w:customStyle="1" w:styleId="CM42">
    <w:name w:val="CM42"/>
    <w:basedOn w:val="Default"/>
    <w:next w:val="Default"/>
    <w:pPr>
      <w:spacing w:after="0" w:line="271" w:lineRule="atLeast"/>
    </w:pPr>
    <w:rPr>
      <w:color w:val="auto"/>
      <w:lang w:val="es-CO" w:eastAsia="en-US"/>
    </w:rPr>
  </w:style>
  <w:style w:type="paragraph" w:customStyle="1" w:styleId="MARITZA3">
    <w:name w:val="MARITZA3"/>
    <w:pPr>
      <w:widowControl w:val="0"/>
      <w:tabs>
        <w:tab w:val="left" w:pos="-720"/>
        <w:tab w:val="left" w:pos="0"/>
      </w:tabs>
      <w:suppressAutoHyphens/>
      <w:autoSpaceDN w:val="0"/>
      <w:jc w:val="both"/>
    </w:pPr>
    <w:rPr>
      <w:rFonts w:ascii="Courier New" w:hAnsi="Courier New"/>
      <w:spacing w:val="-2"/>
      <w:sz w:val="24"/>
      <w:lang w:eastAsia="es-CO"/>
    </w:rPr>
  </w:style>
  <w:style w:type="character" w:customStyle="1" w:styleId="Ttulo3Car">
    <w:name w:val="Título 3 Car"/>
    <w:rPr>
      <w:rFonts w:ascii="Cambria" w:eastAsia="Times New Roman" w:hAnsi="Cambria" w:cs="Times New Roman"/>
      <w:b/>
      <w:bCs/>
      <w:color w:val="4F81BD"/>
    </w:rPr>
  </w:style>
  <w:style w:type="paragraph" w:styleId="Textoindependiente">
    <w:name w:val="Body Text"/>
    <w:basedOn w:val="Normal"/>
  </w:style>
  <w:style w:type="character" w:customStyle="1" w:styleId="TextoindependienteCar">
    <w:name w:val="Texto independiente Car"/>
    <w:basedOn w:val="Fuentedeprrafopredeter"/>
  </w:style>
  <w:style w:type="paragraph" w:customStyle="1" w:styleId="rtejustify">
    <w:name w:val="rtejustify"/>
    <w:basedOn w:val="Normal"/>
    <w:pPr>
      <w:widowControl/>
      <w:suppressAutoHyphens w:val="0"/>
      <w:overflowPunct/>
      <w:autoSpaceDE/>
      <w:spacing w:before="100" w:after="100" w:line="240" w:lineRule="auto"/>
      <w:textAlignment w:val="auto"/>
    </w:pPr>
    <w:rPr>
      <w:rFonts w:ascii="Times New Roman" w:hAnsi="Times New Roman"/>
      <w:kern w:val="0"/>
      <w:sz w:val="24"/>
      <w:szCs w:val="24"/>
      <w:lang w:eastAsia="es-CO"/>
    </w:rPr>
  </w:style>
  <w:style w:type="character" w:customStyle="1" w:styleId="Ttulo4Car">
    <w:name w:val="Título 4 Car"/>
    <w:rPr>
      <w:rFonts w:ascii="Calibri Light" w:eastAsia="Times New Roman" w:hAnsi="Calibri Light" w:cs="Times New Roman"/>
      <w:i/>
      <w:iCs/>
      <w:color w:val="2E74B5"/>
    </w:rPr>
  </w:style>
  <w:style w:type="paragraph" w:customStyle="1" w:styleId="TableParagraph">
    <w:name w:val="Table Paragraph"/>
    <w:basedOn w:val="Normal"/>
    <w:pPr>
      <w:suppressAutoHyphens w:val="0"/>
      <w:overflowPunct/>
      <w:autoSpaceDE/>
      <w:spacing w:before="3" w:after="0" w:line="240" w:lineRule="auto"/>
      <w:ind w:left="100"/>
      <w:textAlignment w:val="auto"/>
    </w:pPr>
    <w:rPr>
      <w:rFonts w:ascii="Arial" w:eastAsia="Arial" w:hAnsi="Arial" w:cs="Arial"/>
      <w:kern w:val="0"/>
      <w:lang w:val="en-US"/>
    </w:rPr>
  </w:style>
  <w:style w:type="character" w:customStyle="1" w:styleId="A3">
    <w:name w:val="A3"/>
    <w:rPr>
      <w:rFonts w:cs="HelveticaNeueLT Pro 55 Roman"/>
      <w:color w:val="000000"/>
      <w:sz w:val="20"/>
      <w:szCs w:val="20"/>
    </w:rPr>
  </w:style>
  <w:style w:type="character" w:customStyle="1" w:styleId="A6">
    <w:name w:val="A6"/>
    <w:rPr>
      <w:rFonts w:cs="HelveticaNeueLT Pro 55 Roman"/>
      <w:b/>
      <w:bCs/>
      <w:color w:val="000000"/>
    </w:rPr>
  </w:style>
  <w:style w:type="paragraph" w:styleId="Descripcin">
    <w:name w:val="caption"/>
    <w:basedOn w:val="Normal"/>
    <w:next w:val="Normal"/>
    <w:qFormat/>
    <w:pPr>
      <w:spacing w:after="200" w:line="240" w:lineRule="auto"/>
    </w:pPr>
    <w:rPr>
      <w:i/>
      <w:iCs/>
      <w:color w:val="44546A"/>
      <w:sz w:val="18"/>
      <w:szCs w:val="18"/>
    </w:rPr>
  </w:style>
  <w:style w:type="character" w:customStyle="1" w:styleId="Mencinsinresolver1">
    <w:name w:val="Mención sin resolver1"/>
    <w:uiPriority w:val="99"/>
    <w:rPr>
      <w:color w:val="605E5C"/>
      <w:shd w:val="clear" w:color="auto" w:fill="E1DFDD"/>
    </w:rPr>
  </w:style>
  <w:style w:type="paragraph" w:customStyle="1" w:styleId="cuerpo">
    <w:name w:val="cuerpo"/>
    <w:basedOn w:val="Normal"/>
    <w:pPr>
      <w:widowControl/>
      <w:suppressAutoHyphens w:val="0"/>
      <w:overflowPunct/>
      <w:autoSpaceDE/>
      <w:spacing w:before="100" w:after="100" w:line="240" w:lineRule="auto"/>
      <w:textAlignment w:val="auto"/>
    </w:pPr>
    <w:rPr>
      <w:rFonts w:ascii="Times New Roman" w:hAnsi="Times New Roman"/>
      <w:kern w:val="0"/>
      <w:sz w:val="24"/>
      <w:szCs w:val="24"/>
      <w:lang w:eastAsia="es-CO"/>
    </w:rPr>
  </w:style>
  <w:style w:type="paragraph" w:customStyle="1" w:styleId="nueve">
    <w:name w:val="nueve"/>
    <w:basedOn w:val="Normal"/>
    <w:pPr>
      <w:widowControl/>
      <w:suppressAutoHyphens w:val="0"/>
      <w:overflowPunct/>
      <w:autoSpaceDE/>
      <w:spacing w:before="100" w:after="100" w:line="240" w:lineRule="auto"/>
      <w:textAlignment w:val="auto"/>
    </w:pPr>
    <w:rPr>
      <w:rFonts w:ascii="Times New Roman" w:hAnsi="Times New Roman"/>
      <w:kern w:val="0"/>
      <w:sz w:val="24"/>
      <w:szCs w:val="24"/>
      <w:lang w:eastAsia="es-CO"/>
    </w:rPr>
  </w:style>
  <w:style w:type="character" w:customStyle="1" w:styleId="Ttulo1Car">
    <w:name w:val="Título 1 Car"/>
    <w:rPr>
      <w:rFonts w:ascii="Calibri Light" w:eastAsia="Times New Roman" w:hAnsi="Calibri Light" w:cs="Times New Roman"/>
      <w:color w:val="2F5496"/>
      <w:sz w:val="32"/>
      <w:szCs w:val="32"/>
    </w:rPr>
  </w:style>
  <w:style w:type="paragraph" w:customStyle="1" w:styleId="Tabladecuadrcula31">
    <w:name w:val="Tabla de cuadrícula 31"/>
    <w:basedOn w:val="Ttulo1"/>
    <w:next w:val="Normal"/>
    <w:pPr>
      <w:widowControl/>
      <w:suppressAutoHyphens w:val="0"/>
      <w:overflowPunct/>
      <w:autoSpaceDE/>
      <w:spacing w:line="256" w:lineRule="auto"/>
      <w:textAlignment w:val="auto"/>
    </w:pPr>
    <w:rPr>
      <w:kern w:val="0"/>
      <w:lang w:eastAsia="es-CO"/>
    </w:rPr>
  </w:style>
  <w:style w:type="paragraph" w:styleId="TDC2">
    <w:name w:val="toc 2"/>
    <w:basedOn w:val="Normal"/>
    <w:next w:val="Normal"/>
    <w:autoRedefine/>
    <w:uiPriority w:val="39"/>
    <w:rsid w:val="00A832F2"/>
    <w:pPr>
      <w:tabs>
        <w:tab w:val="left" w:pos="709"/>
        <w:tab w:val="left" w:leader="dot" w:pos="8838"/>
      </w:tabs>
      <w:suppressAutoHyphens w:val="0"/>
      <w:overflowPunct/>
      <w:spacing w:before="120" w:line="240" w:lineRule="auto"/>
      <w:textAlignment w:val="auto"/>
    </w:pPr>
    <w:rPr>
      <w:rFonts w:ascii="Arial Narrow" w:hAnsi="Arial Narrow"/>
      <w:b/>
    </w:rPr>
  </w:style>
  <w:style w:type="paragraph" w:styleId="TDC3">
    <w:name w:val="toc 3"/>
    <w:basedOn w:val="Normal"/>
    <w:next w:val="Normal"/>
    <w:autoRedefine/>
    <w:uiPriority w:val="39"/>
    <w:rsid w:val="00000700"/>
    <w:pPr>
      <w:tabs>
        <w:tab w:val="left" w:pos="2082"/>
        <w:tab w:val="left" w:leader="dot" w:pos="9990"/>
      </w:tabs>
      <w:suppressAutoHyphens w:val="0"/>
      <w:overflowPunct/>
      <w:spacing w:before="120" w:line="240" w:lineRule="auto"/>
      <w:textAlignment w:val="auto"/>
    </w:pPr>
    <w:rPr>
      <w:rFonts w:ascii="Arial Narrow" w:hAnsi="Arial Narrow"/>
    </w:rPr>
  </w:style>
  <w:style w:type="paragraph" w:styleId="TDC1">
    <w:name w:val="toc 1"/>
    <w:basedOn w:val="Normal"/>
    <w:next w:val="Normal"/>
    <w:autoRedefine/>
    <w:uiPriority w:val="39"/>
    <w:rsid w:val="00E26F87"/>
    <w:pPr>
      <w:tabs>
        <w:tab w:val="left" w:pos="660"/>
        <w:tab w:val="left" w:leader="dot" w:pos="8732"/>
        <w:tab w:val="right" w:leader="dot" w:pos="8828"/>
      </w:tabs>
      <w:spacing w:after="100"/>
    </w:pPr>
    <w:rPr>
      <w:rFonts w:ascii="Arial Narrow" w:hAnsi="Arial Narrow"/>
      <w:b/>
    </w:rPr>
  </w:style>
  <w:style w:type="paragraph" w:styleId="TDC4">
    <w:name w:val="toc 4"/>
    <w:basedOn w:val="Normal"/>
    <w:next w:val="Normal"/>
    <w:autoRedefine/>
    <w:uiPriority w:val="39"/>
    <w:unhideWhenUsed/>
    <w:rsid w:val="0039365E"/>
    <w:pPr>
      <w:widowControl/>
      <w:suppressAutoHyphens w:val="0"/>
      <w:overflowPunct/>
      <w:autoSpaceDE/>
      <w:autoSpaceDN/>
      <w:spacing w:after="100" w:line="259" w:lineRule="auto"/>
      <w:ind w:left="660"/>
      <w:textAlignment w:val="auto"/>
    </w:pPr>
    <w:rPr>
      <w:kern w:val="0"/>
      <w:lang w:eastAsia="es-CO"/>
    </w:rPr>
  </w:style>
  <w:style w:type="paragraph" w:styleId="TDC5">
    <w:name w:val="toc 5"/>
    <w:basedOn w:val="Normal"/>
    <w:next w:val="Normal"/>
    <w:autoRedefine/>
    <w:uiPriority w:val="39"/>
    <w:unhideWhenUsed/>
    <w:rsid w:val="0039365E"/>
    <w:pPr>
      <w:widowControl/>
      <w:suppressAutoHyphens w:val="0"/>
      <w:overflowPunct/>
      <w:autoSpaceDE/>
      <w:autoSpaceDN/>
      <w:spacing w:after="100" w:line="259" w:lineRule="auto"/>
      <w:ind w:left="880"/>
      <w:textAlignment w:val="auto"/>
    </w:pPr>
    <w:rPr>
      <w:kern w:val="0"/>
      <w:lang w:eastAsia="es-CO"/>
    </w:rPr>
  </w:style>
  <w:style w:type="paragraph" w:styleId="TDC6">
    <w:name w:val="toc 6"/>
    <w:basedOn w:val="Normal"/>
    <w:next w:val="Normal"/>
    <w:autoRedefine/>
    <w:uiPriority w:val="39"/>
    <w:unhideWhenUsed/>
    <w:rsid w:val="0039365E"/>
    <w:pPr>
      <w:widowControl/>
      <w:suppressAutoHyphens w:val="0"/>
      <w:overflowPunct/>
      <w:autoSpaceDE/>
      <w:autoSpaceDN/>
      <w:spacing w:after="100" w:line="259" w:lineRule="auto"/>
      <w:ind w:left="1100"/>
      <w:textAlignment w:val="auto"/>
    </w:pPr>
    <w:rPr>
      <w:kern w:val="0"/>
      <w:lang w:eastAsia="es-CO"/>
    </w:rPr>
  </w:style>
  <w:style w:type="paragraph" w:styleId="TDC7">
    <w:name w:val="toc 7"/>
    <w:basedOn w:val="Normal"/>
    <w:next w:val="Normal"/>
    <w:autoRedefine/>
    <w:uiPriority w:val="39"/>
    <w:unhideWhenUsed/>
    <w:rsid w:val="0039365E"/>
    <w:pPr>
      <w:widowControl/>
      <w:suppressAutoHyphens w:val="0"/>
      <w:overflowPunct/>
      <w:autoSpaceDE/>
      <w:autoSpaceDN/>
      <w:spacing w:after="100" w:line="259" w:lineRule="auto"/>
      <w:ind w:left="1320"/>
      <w:textAlignment w:val="auto"/>
    </w:pPr>
    <w:rPr>
      <w:kern w:val="0"/>
      <w:lang w:eastAsia="es-CO"/>
    </w:rPr>
  </w:style>
  <w:style w:type="paragraph" w:styleId="TDC8">
    <w:name w:val="toc 8"/>
    <w:basedOn w:val="Normal"/>
    <w:next w:val="Normal"/>
    <w:autoRedefine/>
    <w:uiPriority w:val="39"/>
    <w:unhideWhenUsed/>
    <w:rsid w:val="0039365E"/>
    <w:pPr>
      <w:widowControl/>
      <w:suppressAutoHyphens w:val="0"/>
      <w:overflowPunct/>
      <w:autoSpaceDE/>
      <w:autoSpaceDN/>
      <w:spacing w:after="100" w:line="259" w:lineRule="auto"/>
      <w:ind w:left="1540"/>
      <w:textAlignment w:val="auto"/>
    </w:pPr>
    <w:rPr>
      <w:kern w:val="0"/>
      <w:lang w:eastAsia="es-CO"/>
    </w:rPr>
  </w:style>
  <w:style w:type="paragraph" w:styleId="TDC9">
    <w:name w:val="toc 9"/>
    <w:basedOn w:val="Normal"/>
    <w:next w:val="Normal"/>
    <w:autoRedefine/>
    <w:uiPriority w:val="39"/>
    <w:unhideWhenUsed/>
    <w:rsid w:val="0039365E"/>
    <w:pPr>
      <w:widowControl/>
      <w:suppressAutoHyphens w:val="0"/>
      <w:overflowPunct/>
      <w:autoSpaceDE/>
      <w:autoSpaceDN/>
      <w:spacing w:after="100" w:line="259" w:lineRule="auto"/>
      <w:ind w:left="1760"/>
      <w:textAlignment w:val="auto"/>
    </w:pPr>
    <w:rPr>
      <w:kern w:val="0"/>
      <w:lang w:eastAsia="es-CO"/>
    </w:rPr>
  </w:style>
  <w:style w:type="paragraph" w:styleId="Textoindependiente3">
    <w:name w:val="Body Text 3"/>
    <w:basedOn w:val="Normal"/>
    <w:link w:val="Textoindependiente3Car"/>
    <w:uiPriority w:val="99"/>
    <w:semiHidden/>
    <w:unhideWhenUsed/>
    <w:rsid w:val="00B87C18"/>
    <w:rPr>
      <w:sz w:val="16"/>
      <w:szCs w:val="16"/>
    </w:rPr>
  </w:style>
  <w:style w:type="character" w:customStyle="1" w:styleId="Textoindependiente3Car">
    <w:name w:val="Texto independiente 3 Car"/>
    <w:link w:val="Textoindependiente3"/>
    <w:uiPriority w:val="99"/>
    <w:semiHidden/>
    <w:rsid w:val="00B87C18"/>
    <w:rPr>
      <w:sz w:val="16"/>
      <w:szCs w:val="16"/>
    </w:rPr>
  </w:style>
  <w:style w:type="character" w:customStyle="1" w:styleId="UnresolvedMention1">
    <w:name w:val="Unresolved Mention1"/>
    <w:uiPriority w:val="99"/>
    <w:semiHidden/>
    <w:unhideWhenUsed/>
    <w:rsid w:val="00C8480F"/>
    <w:rPr>
      <w:color w:val="605E5C"/>
      <w:shd w:val="clear" w:color="auto" w:fill="E1DFDD"/>
    </w:rPr>
  </w:style>
  <w:style w:type="table" w:styleId="Tabladelista5oscura">
    <w:name w:val="List Table 5 Dark"/>
    <w:basedOn w:val="Tablanormal"/>
    <w:uiPriority w:val="48"/>
    <w:rsid w:val="007F423A"/>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Tablaconcuadrcula4-nfasis6">
    <w:name w:val="Grid Table 4 Accent 6"/>
    <w:basedOn w:val="Tablanormal"/>
    <w:uiPriority w:val="47"/>
    <w:rsid w:val="004E263E"/>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aconcuadrcula5oscura-nfasis6">
    <w:name w:val="Grid Table 5 Dark Accent 6"/>
    <w:basedOn w:val="Tablanormal"/>
    <w:uiPriority w:val="48"/>
    <w:rsid w:val="00195CCF"/>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paragraph" w:customStyle="1" w:styleId="Sombreadovistoso-nfasis11">
    <w:name w:val="Sombreado vistoso - Énfasis 11"/>
    <w:hidden/>
    <w:uiPriority w:val="99"/>
    <w:semiHidden/>
    <w:rsid w:val="002F1397"/>
    <w:rPr>
      <w:kern w:val="3"/>
      <w:sz w:val="22"/>
      <w:szCs w:val="22"/>
      <w:lang w:val="es-CO"/>
    </w:rPr>
  </w:style>
  <w:style w:type="paragraph" w:styleId="Revisin">
    <w:name w:val="Revision"/>
    <w:hidden/>
    <w:uiPriority w:val="71"/>
    <w:unhideWhenUsed/>
    <w:rsid w:val="009108CA"/>
    <w:rPr>
      <w:kern w:val="3"/>
      <w:sz w:val="22"/>
      <w:szCs w:val="22"/>
      <w:lang w:val="es-CO"/>
    </w:rPr>
  </w:style>
  <w:style w:type="paragraph" w:styleId="Prrafodelista">
    <w:name w:val="List Paragraph"/>
    <w:basedOn w:val="Normal"/>
    <w:uiPriority w:val="1"/>
    <w:qFormat/>
    <w:rsid w:val="006C4F78"/>
    <w:pPr>
      <w:suppressAutoHyphens w:val="0"/>
      <w:overflowPunct/>
      <w:spacing w:after="0" w:line="240" w:lineRule="auto"/>
      <w:ind w:left="2122" w:hanging="360"/>
      <w:textAlignment w:val="auto"/>
    </w:pPr>
    <w:rPr>
      <w:rFonts w:ascii="Calibri Light" w:eastAsia="Calibri Light" w:hAnsi="Calibri Light" w:cs="Calibri Light"/>
      <w:kern w:val="0"/>
      <w:lang w:val="es-ES"/>
    </w:rPr>
  </w:style>
  <w:style w:type="table" w:styleId="Tablaconcuadrcula">
    <w:name w:val="Table Grid"/>
    <w:basedOn w:val="Tablanormal"/>
    <w:uiPriority w:val="39"/>
    <w:rsid w:val="00A93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uiPriority w:val="99"/>
    <w:semiHidden/>
    <w:unhideWhenUsed/>
    <w:rsid w:val="00E90877"/>
    <w:rPr>
      <w:color w:val="605E5C"/>
      <w:shd w:val="clear" w:color="auto" w:fill="E1DFDD"/>
    </w:rPr>
  </w:style>
  <w:style w:type="paragraph" w:customStyle="1" w:styleId="centrado">
    <w:name w:val="centrado"/>
    <w:basedOn w:val="Normal"/>
    <w:rsid w:val="001372C4"/>
    <w:pPr>
      <w:widowControl/>
      <w:suppressAutoHyphens w:val="0"/>
      <w:overflowPunct/>
      <w:autoSpaceDE/>
      <w:autoSpaceDN/>
      <w:spacing w:before="100" w:beforeAutospacing="1" w:after="100" w:afterAutospacing="1" w:line="240" w:lineRule="auto"/>
      <w:textAlignment w:val="auto"/>
    </w:pPr>
    <w:rPr>
      <w:rFonts w:ascii="Times New Roman" w:hAnsi="Times New Roman"/>
      <w:kern w:val="0"/>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27763">
      <w:bodyDiv w:val="1"/>
      <w:marLeft w:val="0"/>
      <w:marRight w:val="0"/>
      <w:marTop w:val="0"/>
      <w:marBottom w:val="0"/>
      <w:divBdr>
        <w:top w:val="none" w:sz="0" w:space="0" w:color="auto"/>
        <w:left w:val="none" w:sz="0" w:space="0" w:color="auto"/>
        <w:bottom w:val="none" w:sz="0" w:space="0" w:color="auto"/>
        <w:right w:val="none" w:sz="0" w:space="0" w:color="auto"/>
      </w:divBdr>
    </w:div>
    <w:div w:id="436146890">
      <w:bodyDiv w:val="1"/>
      <w:marLeft w:val="0"/>
      <w:marRight w:val="0"/>
      <w:marTop w:val="0"/>
      <w:marBottom w:val="0"/>
      <w:divBdr>
        <w:top w:val="none" w:sz="0" w:space="0" w:color="auto"/>
        <w:left w:val="none" w:sz="0" w:space="0" w:color="auto"/>
        <w:bottom w:val="none" w:sz="0" w:space="0" w:color="auto"/>
        <w:right w:val="none" w:sz="0" w:space="0" w:color="auto"/>
      </w:divBdr>
    </w:div>
    <w:div w:id="828909902">
      <w:bodyDiv w:val="1"/>
      <w:marLeft w:val="0"/>
      <w:marRight w:val="0"/>
      <w:marTop w:val="0"/>
      <w:marBottom w:val="0"/>
      <w:divBdr>
        <w:top w:val="none" w:sz="0" w:space="0" w:color="auto"/>
        <w:left w:val="none" w:sz="0" w:space="0" w:color="auto"/>
        <w:bottom w:val="none" w:sz="0" w:space="0" w:color="auto"/>
        <w:right w:val="none" w:sz="0" w:space="0" w:color="auto"/>
      </w:divBdr>
      <w:divsChild>
        <w:div w:id="356393614">
          <w:marLeft w:val="0"/>
          <w:marRight w:val="0"/>
          <w:marTop w:val="0"/>
          <w:marBottom w:val="0"/>
          <w:divBdr>
            <w:top w:val="none" w:sz="0" w:space="0" w:color="auto"/>
            <w:left w:val="none" w:sz="0" w:space="0" w:color="auto"/>
            <w:bottom w:val="none" w:sz="0" w:space="0" w:color="auto"/>
            <w:right w:val="none" w:sz="0" w:space="0" w:color="auto"/>
          </w:divBdr>
          <w:divsChild>
            <w:div w:id="87846763">
              <w:marLeft w:val="0"/>
              <w:marRight w:val="0"/>
              <w:marTop w:val="0"/>
              <w:marBottom w:val="0"/>
              <w:divBdr>
                <w:top w:val="none" w:sz="0" w:space="0" w:color="auto"/>
                <w:left w:val="none" w:sz="0" w:space="0" w:color="auto"/>
                <w:bottom w:val="none" w:sz="0" w:space="0" w:color="auto"/>
                <w:right w:val="none" w:sz="0" w:space="0" w:color="auto"/>
              </w:divBdr>
            </w:div>
          </w:divsChild>
        </w:div>
        <w:div w:id="580911525">
          <w:marLeft w:val="0"/>
          <w:marRight w:val="0"/>
          <w:marTop w:val="0"/>
          <w:marBottom w:val="0"/>
          <w:divBdr>
            <w:top w:val="none" w:sz="0" w:space="0" w:color="auto"/>
            <w:left w:val="none" w:sz="0" w:space="0" w:color="auto"/>
            <w:bottom w:val="none" w:sz="0" w:space="0" w:color="auto"/>
            <w:right w:val="none" w:sz="0" w:space="0" w:color="auto"/>
          </w:divBdr>
          <w:divsChild>
            <w:div w:id="72988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ombiacompra.gov.co/sites/cce_public/files/cce_documents/cce_guia_para_el_ejercicio_de_las_funciones_de_supervision_e_interventoria_de_los_contratos_del_estado.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colombiacompra.gov.co/sites/cce_public/files/cce_documents/cce_guia_supervision_interventori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BF8B7-7E47-4991-AB01-937AD8EF3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3709</Words>
  <Characters>21144</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24804</CharactersWithSpaces>
  <SharedDoc>false</SharedDoc>
  <HLinks>
    <vt:vector size="114" baseType="variant">
      <vt:variant>
        <vt:i4>5111838</vt:i4>
      </vt:variant>
      <vt:variant>
        <vt:i4>105</vt:i4>
      </vt:variant>
      <vt:variant>
        <vt:i4>0</vt:i4>
      </vt:variant>
      <vt:variant>
        <vt:i4>5</vt:i4>
      </vt:variant>
      <vt:variant>
        <vt:lpwstr>https://colombiacompra.gov.co/sites/cce_public/files/cce_documents/cce_guia_para_el_ejercicio_de_las_funciones_de_supervision_e_interventoria_de_los_contratos_del_estado.pdf</vt:lpwstr>
      </vt:variant>
      <vt:variant>
        <vt:lpwstr/>
      </vt:variant>
      <vt:variant>
        <vt:i4>1376312</vt:i4>
      </vt:variant>
      <vt:variant>
        <vt:i4>98</vt:i4>
      </vt:variant>
      <vt:variant>
        <vt:i4>0</vt:i4>
      </vt:variant>
      <vt:variant>
        <vt:i4>5</vt:i4>
      </vt:variant>
      <vt:variant>
        <vt:lpwstr/>
      </vt:variant>
      <vt:variant>
        <vt:lpwstr>_Toc98794122</vt:lpwstr>
      </vt:variant>
      <vt:variant>
        <vt:i4>1441848</vt:i4>
      </vt:variant>
      <vt:variant>
        <vt:i4>92</vt:i4>
      </vt:variant>
      <vt:variant>
        <vt:i4>0</vt:i4>
      </vt:variant>
      <vt:variant>
        <vt:i4>5</vt:i4>
      </vt:variant>
      <vt:variant>
        <vt:lpwstr/>
      </vt:variant>
      <vt:variant>
        <vt:lpwstr>_Toc98794121</vt:lpwstr>
      </vt:variant>
      <vt:variant>
        <vt:i4>1507384</vt:i4>
      </vt:variant>
      <vt:variant>
        <vt:i4>86</vt:i4>
      </vt:variant>
      <vt:variant>
        <vt:i4>0</vt:i4>
      </vt:variant>
      <vt:variant>
        <vt:i4>5</vt:i4>
      </vt:variant>
      <vt:variant>
        <vt:lpwstr/>
      </vt:variant>
      <vt:variant>
        <vt:lpwstr>_Toc98794120</vt:lpwstr>
      </vt:variant>
      <vt:variant>
        <vt:i4>1966139</vt:i4>
      </vt:variant>
      <vt:variant>
        <vt:i4>80</vt:i4>
      </vt:variant>
      <vt:variant>
        <vt:i4>0</vt:i4>
      </vt:variant>
      <vt:variant>
        <vt:i4>5</vt:i4>
      </vt:variant>
      <vt:variant>
        <vt:lpwstr/>
      </vt:variant>
      <vt:variant>
        <vt:lpwstr>_Toc98794119</vt:lpwstr>
      </vt:variant>
      <vt:variant>
        <vt:i4>2031675</vt:i4>
      </vt:variant>
      <vt:variant>
        <vt:i4>74</vt:i4>
      </vt:variant>
      <vt:variant>
        <vt:i4>0</vt:i4>
      </vt:variant>
      <vt:variant>
        <vt:i4>5</vt:i4>
      </vt:variant>
      <vt:variant>
        <vt:lpwstr/>
      </vt:variant>
      <vt:variant>
        <vt:lpwstr>_Toc98794118</vt:lpwstr>
      </vt:variant>
      <vt:variant>
        <vt:i4>1048635</vt:i4>
      </vt:variant>
      <vt:variant>
        <vt:i4>68</vt:i4>
      </vt:variant>
      <vt:variant>
        <vt:i4>0</vt:i4>
      </vt:variant>
      <vt:variant>
        <vt:i4>5</vt:i4>
      </vt:variant>
      <vt:variant>
        <vt:lpwstr/>
      </vt:variant>
      <vt:variant>
        <vt:lpwstr>_Toc98794117</vt:lpwstr>
      </vt:variant>
      <vt:variant>
        <vt:i4>1114171</vt:i4>
      </vt:variant>
      <vt:variant>
        <vt:i4>62</vt:i4>
      </vt:variant>
      <vt:variant>
        <vt:i4>0</vt:i4>
      </vt:variant>
      <vt:variant>
        <vt:i4>5</vt:i4>
      </vt:variant>
      <vt:variant>
        <vt:lpwstr/>
      </vt:variant>
      <vt:variant>
        <vt:lpwstr>_Toc98794116</vt:lpwstr>
      </vt:variant>
      <vt:variant>
        <vt:i4>1179707</vt:i4>
      </vt:variant>
      <vt:variant>
        <vt:i4>56</vt:i4>
      </vt:variant>
      <vt:variant>
        <vt:i4>0</vt:i4>
      </vt:variant>
      <vt:variant>
        <vt:i4>5</vt:i4>
      </vt:variant>
      <vt:variant>
        <vt:lpwstr/>
      </vt:variant>
      <vt:variant>
        <vt:lpwstr>_Toc98794115</vt:lpwstr>
      </vt:variant>
      <vt:variant>
        <vt:i4>1245243</vt:i4>
      </vt:variant>
      <vt:variant>
        <vt:i4>50</vt:i4>
      </vt:variant>
      <vt:variant>
        <vt:i4>0</vt:i4>
      </vt:variant>
      <vt:variant>
        <vt:i4>5</vt:i4>
      </vt:variant>
      <vt:variant>
        <vt:lpwstr/>
      </vt:variant>
      <vt:variant>
        <vt:lpwstr>_Toc98794114</vt:lpwstr>
      </vt:variant>
      <vt:variant>
        <vt:i4>1310779</vt:i4>
      </vt:variant>
      <vt:variant>
        <vt:i4>44</vt:i4>
      </vt:variant>
      <vt:variant>
        <vt:i4>0</vt:i4>
      </vt:variant>
      <vt:variant>
        <vt:i4>5</vt:i4>
      </vt:variant>
      <vt:variant>
        <vt:lpwstr/>
      </vt:variant>
      <vt:variant>
        <vt:lpwstr>_Toc98794113</vt:lpwstr>
      </vt:variant>
      <vt:variant>
        <vt:i4>1376315</vt:i4>
      </vt:variant>
      <vt:variant>
        <vt:i4>38</vt:i4>
      </vt:variant>
      <vt:variant>
        <vt:i4>0</vt:i4>
      </vt:variant>
      <vt:variant>
        <vt:i4>5</vt:i4>
      </vt:variant>
      <vt:variant>
        <vt:lpwstr/>
      </vt:variant>
      <vt:variant>
        <vt:lpwstr>_Toc98794112</vt:lpwstr>
      </vt:variant>
      <vt:variant>
        <vt:i4>1441851</vt:i4>
      </vt:variant>
      <vt:variant>
        <vt:i4>32</vt:i4>
      </vt:variant>
      <vt:variant>
        <vt:i4>0</vt:i4>
      </vt:variant>
      <vt:variant>
        <vt:i4>5</vt:i4>
      </vt:variant>
      <vt:variant>
        <vt:lpwstr/>
      </vt:variant>
      <vt:variant>
        <vt:lpwstr>_Toc98794111</vt:lpwstr>
      </vt:variant>
      <vt:variant>
        <vt:i4>1507387</vt:i4>
      </vt:variant>
      <vt:variant>
        <vt:i4>26</vt:i4>
      </vt:variant>
      <vt:variant>
        <vt:i4>0</vt:i4>
      </vt:variant>
      <vt:variant>
        <vt:i4>5</vt:i4>
      </vt:variant>
      <vt:variant>
        <vt:lpwstr/>
      </vt:variant>
      <vt:variant>
        <vt:lpwstr>_Toc98794110</vt:lpwstr>
      </vt:variant>
      <vt:variant>
        <vt:i4>1966138</vt:i4>
      </vt:variant>
      <vt:variant>
        <vt:i4>20</vt:i4>
      </vt:variant>
      <vt:variant>
        <vt:i4>0</vt:i4>
      </vt:variant>
      <vt:variant>
        <vt:i4>5</vt:i4>
      </vt:variant>
      <vt:variant>
        <vt:lpwstr/>
      </vt:variant>
      <vt:variant>
        <vt:lpwstr>_Toc98794109</vt:lpwstr>
      </vt:variant>
      <vt:variant>
        <vt:i4>2031674</vt:i4>
      </vt:variant>
      <vt:variant>
        <vt:i4>14</vt:i4>
      </vt:variant>
      <vt:variant>
        <vt:i4>0</vt:i4>
      </vt:variant>
      <vt:variant>
        <vt:i4>5</vt:i4>
      </vt:variant>
      <vt:variant>
        <vt:lpwstr/>
      </vt:variant>
      <vt:variant>
        <vt:lpwstr>_Toc98794108</vt:lpwstr>
      </vt:variant>
      <vt:variant>
        <vt:i4>1048634</vt:i4>
      </vt:variant>
      <vt:variant>
        <vt:i4>8</vt:i4>
      </vt:variant>
      <vt:variant>
        <vt:i4>0</vt:i4>
      </vt:variant>
      <vt:variant>
        <vt:i4>5</vt:i4>
      </vt:variant>
      <vt:variant>
        <vt:lpwstr/>
      </vt:variant>
      <vt:variant>
        <vt:lpwstr>_Toc98794107</vt:lpwstr>
      </vt:variant>
      <vt:variant>
        <vt:i4>1114170</vt:i4>
      </vt:variant>
      <vt:variant>
        <vt:i4>2</vt:i4>
      </vt:variant>
      <vt:variant>
        <vt:i4>0</vt:i4>
      </vt:variant>
      <vt:variant>
        <vt:i4>5</vt:i4>
      </vt:variant>
      <vt:variant>
        <vt:lpwstr/>
      </vt:variant>
      <vt:variant>
        <vt:lpwstr>_Toc98794106</vt:lpwstr>
      </vt:variant>
      <vt:variant>
        <vt:i4>2621440</vt:i4>
      </vt:variant>
      <vt:variant>
        <vt:i4>0</vt:i4>
      </vt:variant>
      <vt:variant>
        <vt:i4>0</vt:i4>
      </vt:variant>
      <vt:variant>
        <vt:i4>5</vt:i4>
      </vt:variant>
      <vt:variant>
        <vt:lpwstr>https://www.colombiacompra.gov.co/sites/cce_public/files/cce_documents/cce_guia_supervision_interventoria.pdf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Janeth Villalba</dc:creator>
  <cp:keywords/>
  <dc:description/>
  <cp:lastModifiedBy>LENOVO</cp:lastModifiedBy>
  <cp:revision>7</cp:revision>
  <cp:lastPrinted>2023-12-19T12:17:00Z</cp:lastPrinted>
  <dcterms:created xsi:type="dcterms:W3CDTF">2023-11-13T21:30:00Z</dcterms:created>
  <dcterms:modified xsi:type="dcterms:W3CDTF">2023-12-19T12:17:00Z</dcterms:modified>
</cp:coreProperties>
</file>